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76" w:rsidRDefault="004B2D76" w:rsidP="006B0793">
      <w:pPr>
        <w:spacing w:after="0" w:line="240" w:lineRule="auto"/>
        <w:jc w:val="center"/>
        <w:rPr>
          <w:rFonts w:ascii="Times New Roman" w:eastAsia="Times New Roman" w:hAnsi="Times New Roman" w:cs="Times New Roman"/>
          <w:b/>
          <w:bCs/>
          <w:sz w:val="20"/>
          <w:szCs w:val="20"/>
          <w:lang w:eastAsia="es-MX"/>
        </w:rPr>
      </w:pPr>
      <w:bookmarkStart w:id="0" w:name="_GoBack"/>
      <w:r w:rsidRPr="005C625A">
        <w:rPr>
          <w:rFonts w:ascii="Times New Roman" w:hAnsi="Times New Roman" w:cs="Times New Roman"/>
          <w:b/>
          <w:sz w:val="20"/>
          <w:szCs w:val="20"/>
        </w:rPr>
        <w:t xml:space="preserve">EVALUACIÓN INTERNA DEL </w:t>
      </w:r>
      <w:r w:rsidRPr="00D42476">
        <w:rPr>
          <w:rFonts w:ascii="Times New Roman" w:eastAsia="Times New Roman" w:hAnsi="Times New Roman" w:cs="Times New Roman"/>
          <w:b/>
          <w:bCs/>
          <w:sz w:val="20"/>
          <w:szCs w:val="20"/>
          <w:lang w:eastAsia="es-MX"/>
        </w:rPr>
        <w:t xml:space="preserve">PROGRAMA </w:t>
      </w:r>
      <w:r>
        <w:rPr>
          <w:rFonts w:ascii="Times New Roman" w:eastAsia="Times New Roman" w:hAnsi="Times New Roman" w:cs="Times New Roman"/>
          <w:b/>
          <w:bCs/>
          <w:sz w:val="20"/>
          <w:szCs w:val="20"/>
          <w:lang w:eastAsia="es-MX"/>
        </w:rPr>
        <w:t>“</w:t>
      </w:r>
      <w:r w:rsidRPr="004B2D76">
        <w:rPr>
          <w:rFonts w:ascii="Times New Roman" w:eastAsia="Times New Roman" w:hAnsi="Times New Roman" w:cs="Times New Roman"/>
          <w:b/>
          <w:bCs/>
          <w:sz w:val="20"/>
          <w:szCs w:val="20"/>
          <w:lang w:eastAsia="es-MX"/>
        </w:rPr>
        <w:t>UNIFORMES DEPORTIVOS ESCOLARES 2015</w:t>
      </w:r>
      <w:r>
        <w:rPr>
          <w:rFonts w:ascii="Times New Roman" w:eastAsia="Times New Roman" w:hAnsi="Times New Roman" w:cs="Times New Roman"/>
          <w:b/>
          <w:bCs/>
          <w:sz w:val="20"/>
          <w:szCs w:val="20"/>
          <w:lang w:eastAsia="es-MX"/>
        </w:rPr>
        <w:t>”</w:t>
      </w:r>
    </w:p>
    <w:bookmarkEnd w:id="0"/>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INTRODUCCIÓN</w:t>
      </w:r>
    </w:p>
    <w:p w:rsidR="005350A6" w:rsidRDefault="005350A6"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En 2004 la Delegación Tlalpan implementa el programa de uniformes</w:t>
      </w:r>
      <w:r w:rsidR="00565415" w:rsidRPr="004B2D76">
        <w:rPr>
          <w:rFonts w:ascii="Times New Roman" w:eastAsia="Times New Roman" w:hAnsi="Times New Roman" w:cs="Times New Roman"/>
          <w:sz w:val="20"/>
          <w:szCs w:val="20"/>
          <w:lang w:eastAsia="es-MX"/>
        </w:rPr>
        <w:t xml:space="preserve"> gratuitos, atendiendo al eje programático de equidad e inclusión para el desarrollo humano cuyo objetivo es aumentar la equidad en el acceso a una educación formal, consolidando los derechos asociados y programas de apoyo institucional, con estándares de calidad y abatir el abandono escolar, con especial atención hacia las personas en desventaja y condiciones de vulnerabilidad. </w:t>
      </w:r>
    </w:p>
    <w:p w:rsidR="004B2D76" w:rsidRPr="004B2D76" w:rsidRDefault="004B2D76" w:rsidP="004B2D76">
      <w:pPr>
        <w:spacing w:after="0" w:line="240" w:lineRule="auto"/>
        <w:jc w:val="both"/>
        <w:rPr>
          <w:rFonts w:ascii="Times New Roman" w:eastAsia="Times New Roman" w:hAnsi="Times New Roman" w:cs="Times New Roman"/>
          <w:sz w:val="20"/>
          <w:szCs w:val="20"/>
          <w:lang w:eastAsia="es-MX"/>
        </w:rPr>
      </w:pPr>
    </w:p>
    <w:p w:rsidR="00565415" w:rsidRPr="004B2D76" w:rsidRDefault="00565415"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En 2015 con el objetivo de dar continuidad al programa de entrega de uniformes deportivos gratuitos, el Gobierno Delegacional en Tlalpan considera a los 70 planteles de educación pública a nivel primaria que representan 120 turnos, con una población de hasta 49,000 niñas y niños, para beneficiarlos.</w:t>
      </w:r>
    </w:p>
    <w:p w:rsidR="004B2D76" w:rsidRDefault="004B2D76" w:rsidP="004B2D76">
      <w:pPr>
        <w:spacing w:after="0" w:line="240" w:lineRule="auto"/>
        <w:jc w:val="both"/>
        <w:rPr>
          <w:rFonts w:ascii="Times New Roman" w:eastAsia="Times New Roman" w:hAnsi="Times New Roman" w:cs="Times New Roman"/>
          <w:sz w:val="20"/>
          <w:szCs w:val="20"/>
          <w:lang w:eastAsia="es-MX"/>
        </w:rPr>
      </w:pPr>
    </w:p>
    <w:p w:rsidR="008B5FB9" w:rsidRPr="004B2D76" w:rsidRDefault="00565415"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De igual manera se busca contribuir a la igualdad y protección social de la niñez y apoyar al ingreso familiar, disminuir la incidencia y la intensidad de la pobreza, con especial énfasis en los grupos más vulnerables y las zonas territoriales de la Delegación Tlalpan.</w:t>
      </w:r>
    </w:p>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4B2D76" w:rsidP="004B2D76">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b/>
          <w:bCs/>
          <w:sz w:val="20"/>
          <w:szCs w:val="20"/>
          <w:lang w:eastAsia="es-MX"/>
        </w:rPr>
        <w:t xml:space="preserve">II. </w:t>
      </w:r>
      <w:r w:rsidR="008469CC" w:rsidRPr="004B2D76">
        <w:rPr>
          <w:rFonts w:ascii="Times New Roman" w:eastAsia="Times New Roman" w:hAnsi="Times New Roman" w:cs="Times New Roman"/>
          <w:b/>
          <w:bCs/>
          <w:sz w:val="20"/>
          <w:szCs w:val="20"/>
          <w:lang w:eastAsia="es-MX"/>
        </w:rPr>
        <w:t xml:space="preserve">METODOLOGÍA DE LA EVALUACIÓN INTERNA 2016 </w:t>
      </w:r>
    </w:p>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II.1. Área Encargada de la Evaluación Interna</w:t>
      </w: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La Dirección General de Desarrollo Social, a través de la Dirección de Educación</w:t>
      </w:r>
      <w:r w:rsidR="0048399A" w:rsidRPr="004B2D76">
        <w:rPr>
          <w:rFonts w:ascii="Times New Roman" w:eastAsia="Times New Roman" w:hAnsi="Times New Roman" w:cs="Times New Roman"/>
          <w:sz w:val="20"/>
          <w:szCs w:val="20"/>
          <w:lang w:eastAsia="es-MX"/>
        </w:rPr>
        <w:t>.</w:t>
      </w:r>
    </w:p>
    <w:tbl>
      <w:tblPr>
        <w:tblpPr w:leftFromText="141" w:rightFromText="141" w:vertAnchor="text" w:horzAnchor="margin" w:tblpY="219"/>
        <w:tblW w:w="4939" w:type="pct"/>
        <w:tblCellSpacing w:w="0" w:type="dxa"/>
        <w:tblCellMar>
          <w:top w:w="105" w:type="dxa"/>
          <w:left w:w="105" w:type="dxa"/>
          <w:bottom w:w="105" w:type="dxa"/>
          <w:right w:w="105" w:type="dxa"/>
        </w:tblCellMar>
        <w:tblLook w:val="04A0" w:firstRow="1" w:lastRow="0" w:firstColumn="1" w:lastColumn="0" w:noHBand="0" w:noVBand="1"/>
      </w:tblPr>
      <w:tblGrid>
        <w:gridCol w:w="2535"/>
        <w:gridCol w:w="1127"/>
        <w:gridCol w:w="743"/>
        <w:gridCol w:w="1507"/>
        <w:gridCol w:w="1820"/>
        <w:gridCol w:w="1333"/>
        <w:gridCol w:w="1033"/>
      </w:tblGrid>
      <w:tr w:rsidR="0048399A" w:rsidRPr="004B2D76" w:rsidTr="004B2D76">
        <w:trPr>
          <w:trHeight w:val="180"/>
          <w:tblCellSpacing w:w="0" w:type="dxa"/>
        </w:trPr>
        <w:tc>
          <w:tcPr>
            <w:tcW w:w="125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Puesto</w:t>
            </w:r>
          </w:p>
        </w:tc>
        <w:tc>
          <w:tcPr>
            <w:tcW w:w="55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Género</w:t>
            </w:r>
          </w:p>
        </w:tc>
        <w:tc>
          <w:tcPr>
            <w:tcW w:w="36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Edad</w:t>
            </w:r>
          </w:p>
        </w:tc>
        <w:tc>
          <w:tcPr>
            <w:tcW w:w="74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Formación profesional</w:t>
            </w:r>
          </w:p>
        </w:tc>
        <w:tc>
          <w:tcPr>
            <w:tcW w:w="9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Funciones</w:t>
            </w:r>
          </w:p>
        </w:tc>
        <w:tc>
          <w:tcPr>
            <w:tcW w:w="6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Experiencia en M&amp;E</w:t>
            </w:r>
          </w:p>
        </w:tc>
        <w:tc>
          <w:tcPr>
            <w:tcW w:w="51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Exclusivo M&amp;E</w:t>
            </w:r>
          </w:p>
        </w:tc>
      </w:tr>
      <w:tr w:rsidR="0048399A" w:rsidRPr="004B2D76" w:rsidTr="004B2D76">
        <w:trPr>
          <w:trHeight w:val="345"/>
          <w:tblCellSpacing w:w="0" w:type="dxa"/>
        </w:trPr>
        <w:tc>
          <w:tcPr>
            <w:tcW w:w="125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Director de Educación</w:t>
            </w:r>
          </w:p>
        </w:tc>
        <w:tc>
          <w:tcPr>
            <w:tcW w:w="55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Masculino</w:t>
            </w:r>
          </w:p>
        </w:tc>
        <w:tc>
          <w:tcPr>
            <w:tcW w:w="36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8B5FB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59</w:t>
            </w:r>
          </w:p>
        </w:tc>
        <w:tc>
          <w:tcPr>
            <w:tcW w:w="74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Maestría en Educación Ambiental</w:t>
            </w:r>
          </w:p>
        </w:tc>
        <w:tc>
          <w:tcPr>
            <w:tcW w:w="9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Supervisión y evaluación </w:t>
            </w:r>
          </w:p>
        </w:tc>
        <w:tc>
          <w:tcPr>
            <w:tcW w:w="6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8B5FB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w:t>
            </w:r>
          </w:p>
        </w:tc>
        <w:tc>
          <w:tcPr>
            <w:tcW w:w="51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w:t>
            </w:r>
          </w:p>
        </w:tc>
      </w:tr>
      <w:tr w:rsidR="0048399A" w:rsidRPr="004B2D76" w:rsidTr="004B2D76">
        <w:trPr>
          <w:trHeight w:val="345"/>
          <w:tblCellSpacing w:w="0" w:type="dxa"/>
        </w:trPr>
        <w:tc>
          <w:tcPr>
            <w:tcW w:w="125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JUD de Atención a Escuelas y Comunidades Escolares</w:t>
            </w:r>
          </w:p>
        </w:tc>
        <w:tc>
          <w:tcPr>
            <w:tcW w:w="55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Femenino</w:t>
            </w:r>
          </w:p>
        </w:tc>
        <w:tc>
          <w:tcPr>
            <w:tcW w:w="36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41</w:t>
            </w:r>
          </w:p>
        </w:tc>
        <w:tc>
          <w:tcPr>
            <w:tcW w:w="74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8B5FB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Técnico Programador Analista</w:t>
            </w:r>
          </w:p>
        </w:tc>
        <w:tc>
          <w:tcPr>
            <w:tcW w:w="9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Operación</w:t>
            </w:r>
          </w:p>
        </w:tc>
        <w:tc>
          <w:tcPr>
            <w:tcW w:w="6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w:t>
            </w:r>
          </w:p>
        </w:tc>
        <w:tc>
          <w:tcPr>
            <w:tcW w:w="51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w:t>
            </w:r>
          </w:p>
        </w:tc>
      </w:tr>
      <w:tr w:rsidR="0048399A" w:rsidRPr="004B2D76" w:rsidTr="004B2D76">
        <w:trPr>
          <w:trHeight w:val="330"/>
          <w:tblCellSpacing w:w="0" w:type="dxa"/>
        </w:trPr>
        <w:tc>
          <w:tcPr>
            <w:tcW w:w="125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Apoyo Administrativo</w:t>
            </w:r>
          </w:p>
        </w:tc>
        <w:tc>
          <w:tcPr>
            <w:tcW w:w="55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Femenino</w:t>
            </w:r>
          </w:p>
        </w:tc>
        <w:tc>
          <w:tcPr>
            <w:tcW w:w="36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30</w:t>
            </w:r>
          </w:p>
        </w:tc>
        <w:tc>
          <w:tcPr>
            <w:tcW w:w="74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Estudiante de la carrera de Administración de Empresas</w:t>
            </w:r>
          </w:p>
        </w:tc>
        <w:tc>
          <w:tcPr>
            <w:tcW w:w="9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Planeación, Operación y evaluación del programa</w:t>
            </w:r>
          </w:p>
        </w:tc>
        <w:tc>
          <w:tcPr>
            <w:tcW w:w="6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1 año</w:t>
            </w:r>
          </w:p>
        </w:tc>
        <w:tc>
          <w:tcPr>
            <w:tcW w:w="51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48399A" w:rsidRPr="004B2D76" w:rsidRDefault="0048399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w:t>
            </w:r>
          </w:p>
        </w:tc>
      </w:tr>
    </w:tbl>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 xml:space="preserve">II.2 Metodología de la Evaluación </w:t>
      </w: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 xml:space="preserve">Esta evaluación Interna 2016 forma parte de la Evaluación Interna Integral del Programa Social de mediano plazo (2016-2018), correspondiendo ésta a la primera etapa de la evaluación, misma que analizará el diseño delPrograma Social, a través de la Metodología de Marco Lógico, tal como fue establecido en los </w:t>
      </w:r>
      <w:r w:rsidRPr="004B2D76">
        <w:rPr>
          <w:rFonts w:ascii="Times New Roman" w:eastAsia="Times New Roman" w:hAnsi="Times New Roman" w:cs="Times New Roman"/>
          <w:i/>
          <w:iCs/>
          <w:sz w:val="20"/>
          <w:szCs w:val="20"/>
          <w:lang w:eastAsia="es-MX"/>
        </w:rPr>
        <w:t>Lineamientos para la Elaboración de las Reglas de Operación de los Programas Sociales para el Ejercicio 2015</w:t>
      </w:r>
      <w:r w:rsidRPr="004B2D76">
        <w:rPr>
          <w:rFonts w:ascii="Times New Roman" w:eastAsia="Times New Roman" w:hAnsi="Times New Roman" w:cs="Times New Roman"/>
          <w:sz w:val="20"/>
          <w:szCs w:val="20"/>
          <w:lang w:eastAsia="es-MX"/>
        </w:rPr>
        <w:t>; además de la construcción de la línea base del programa social, insumo esencial para las dos etapas posteriores de la Evaluación Interna Integral.</w:t>
      </w: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La evaluación de este Programa es cuantitativa.</w:t>
      </w:r>
    </w:p>
    <w:p w:rsidR="004F2256" w:rsidRPr="004B2D76" w:rsidRDefault="004F2256" w:rsidP="004B2D76">
      <w:pPr>
        <w:spacing w:after="0" w:line="240" w:lineRule="auto"/>
        <w:jc w:val="both"/>
        <w:rPr>
          <w:rFonts w:ascii="Times New Roman" w:eastAsia="Times New Roman" w:hAnsi="Times New Roman" w:cs="Times New Roman"/>
          <w:sz w:val="20"/>
          <w:szCs w:val="20"/>
          <w:lang w:eastAsia="es-MX"/>
        </w:rPr>
      </w:pPr>
    </w:p>
    <w:tbl>
      <w:tblPr>
        <w:tblW w:w="8835" w:type="dxa"/>
        <w:jc w:val="center"/>
        <w:tblCellSpacing w:w="0" w:type="dxa"/>
        <w:tblCellMar>
          <w:top w:w="105" w:type="dxa"/>
          <w:left w:w="105" w:type="dxa"/>
          <w:bottom w:w="105" w:type="dxa"/>
          <w:right w:w="105" w:type="dxa"/>
        </w:tblCellMar>
        <w:tblLook w:val="04A0" w:firstRow="1" w:lastRow="0" w:firstColumn="1" w:lastColumn="0" w:noHBand="0" w:noVBand="1"/>
      </w:tblPr>
      <w:tblGrid>
        <w:gridCol w:w="4417"/>
        <w:gridCol w:w="4418"/>
      </w:tblGrid>
      <w:tr w:rsidR="008469CC" w:rsidRPr="004B2D76" w:rsidTr="004F2256">
        <w:trPr>
          <w:tblCellSpacing w:w="0" w:type="dxa"/>
          <w:jc w:val="center"/>
        </w:trPr>
        <w:tc>
          <w:tcPr>
            <w:tcW w:w="441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Apartado de la Evaluación</w:t>
            </w:r>
          </w:p>
        </w:tc>
        <w:tc>
          <w:tcPr>
            <w:tcW w:w="441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Periodo de análisis</w:t>
            </w:r>
          </w:p>
        </w:tc>
      </w:tr>
      <w:tr w:rsidR="008469CC" w:rsidRPr="004B2D76" w:rsidTr="004F2256">
        <w:trPr>
          <w:tblCellSpacing w:w="0" w:type="dxa"/>
          <w:jc w:val="center"/>
        </w:trPr>
        <w:tc>
          <w:tcPr>
            <w:tcW w:w="441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8B5FB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Taller de Evaluaciones</w:t>
            </w:r>
          </w:p>
        </w:tc>
        <w:tc>
          <w:tcPr>
            <w:tcW w:w="4418"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8B5FB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5 sesiones</w:t>
            </w:r>
          </w:p>
        </w:tc>
      </w:tr>
    </w:tbl>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II.3 Fuentes de Información de la Evaluación</w:t>
      </w:r>
    </w:p>
    <w:p w:rsidR="004B2D76" w:rsidRDefault="004B2D76" w:rsidP="004B2D76">
      <w:pPr>
        <w:spacing w:after="0" w:line="240" w:lineRule="auto"/>
        <w:jc w:val="both"/>
        <w:rPr>
          <w:rFonts w:ascii="Times New Roman" w:eastAsia="Times New Roman" w:hAnsi="Times New Roman" w:cs="Times New Roman"/>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En esta primera etapa de la evaluación se realizará un análisis de gabinete y se proyectará el análisis de información de campo que conformará la línea base del Programa Social, a reportarse en la siguiente evaluación interna.</w:t>
      </w:r>
    </w:p>
    <w:p w:rsidR="008B5FB9" w:rsidRPr="004B2D76" w:rsidRDefault="008B5FB9"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Fuentes de información que se emplearan para la evaluación:</w:t>
      </w:r>
    </w:p>
    <w:p w:rsidR="004B2D76" w:rsidRDefault="008B5FB9" w:rsidP="004B2D76">
      <w:pPr>
        <w:pStyle w:val="Prrafodelista"/>
        <w:numPr>
          <w:ilvl w:val="0"/>
          <w:numId w:val="3"/>
        </w:num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Programa General de Desarrollo del Distrito Federal</w:t>
      </w:r>
    </w:p>
    <w:p w:rsidR="004B2D76" w:rsidRDefault="00D36681" w:rsidP="004B2D76">
      <w:pPr>
        <w:pStyle w:val="Prrafodelista"/>
        <w:numPr>
          <w:ilvl w:val="0"/>
          <w:numId w:val="3"/>
        </w:num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Reglas de Operación “Uniformes Deportivos Escolares 2015”</w:t>
      </w:r>
    </w:p>
    <w:p w:rsidR="004B2D76" w:rsidRDefault="00D36681" w:rsidP="004B2D76">
      <w:pPr>
        <w:pStyle w:val="Prrafodelista"/>
        <w:numPr>
          <w:ilvl w:val="0"/>
          <w:numId w:val="3"/>
        </w:num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lastRenderedPageBreak/>
        <w:t>Relación de escuelas públicas de nivel primaria en la Delegación Tlalpan</w:t>
      </w:r>
    </w:p>
    <w:p w:rsidR="004B2D76" w:rsidRDefault="00D36681" w:rsidP="004B2D76">
      <w:pPr>
        <w:pStyle w:val="Prrafodelista"/>
        <w:numPr>
          <w:ilvl w:val="0"/>
          <w:numId w:val="3"/>
        </w:num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P</w:t>
      </w:r>
      <w:r w:rsidR="00A17A39" w:rsidRPr="004B2D76">
        <w:rPr>
          <w:rFonts w:ascii="Times New Roman" w:eastAsia="Times New Roman" w:hAnsi="Times New Roman" w:cs="Times New Roman"/>
          <w:sz w:val="20"/>
          <w:szCs w:val="20"/>
          <w:lang w:eastAsia="es-MX"/>
        </w:rPr>
        <w:t xml:space="preserve">adrones de beneficiarios </w:t>
      </w:r>
    </w:p>
    <w:p w:rsidR="00A17A39" w:rsidRPr="004B2D76" w:rsidRDefault="00D36681" w:rsidP="004B2D76">
      <w:pPr>
        <w:pStyle w:val="Prrafodelista"/>
        <w:numPr>
          <w:ilvl w:val="0"/>
          <w:numId w:val="3"/>
        </w:num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Informes Trimestrales</w:t>
      </w:r>
    </w:p>
    <w:p w:rsidR="004B2D76" w:rsidRPr="004B2D76" w:rsidRDefault="004B2D76" w:rsidP="004B2D76">
      <w:pPr>
        <w:spacing w:after="0" w:line="240" w:lineRule="auto"/>
        <w:jc w:val="both"/>
        <w:rPr>
          <w:rFonts w:ascii="Times New Roman" w:eastAsia="Times New Roman" w:hAnsi="Times New Roman" w:cs="Times New Roman"/>
          <w:sz w:val="20"/>
          <w:szCs w:val="20"/>
          <w:lang w:eastAsia="es-MX"/>
        </w:rPr>
      </w:pPr>
    </w:p>
    <w:p w:rsidR="008469CC" w:rsidRDefault="004B2D76" w:rsidP="004B2D76">
      <w:pPr>
        <w:spacing w:after="0" w:line="240" w:lineRule="auto"/>
        <w:jc w:val="both"/>
        <w:rPr>
          <w:rFonts w:ascii="Times New Roman" w:eastAsia="Times New Roman" w:hAnsi="Times New Roman" w:cs="Times New Roman"/>
          <w:b/>
          <w:bCs/>
          <w:sz w:val="20"/>
          <w:szCs w:val="20"/>
          <w:lang w:eastAsia="es-MX"/>
        </w:rPr>
      </w:pPr>
      <w:r>
        <w:rPr>
          <w:rFonts w:ascii="Times New Roman" w:eastAsia="Times New Roman" w:hAnsi="Times New Roman" w:cs="Times New Roman"/>
          <w:b/>
          <w:bCs/>
          <w:sz w:val="20"/>
          <w:szCs w:val="20"/>
          <w:lang w:eastAsia="es-MX"/>
        </w:rPr>
        <w:t xml:space="preserve">III. </w:t>
      </w:r>
      <w:r w:rsidR="008469CC" w:rsidRPr="004B2D76">
        <w:rPr>
          <w:rFonts w:ascii="Times New Roman" w:eastAsia="Times New Roman" w:hAnsi="Times New Roman" w:cs="Times New Roman"/>
          <w:b/>
          <w:bCs/>
          <w:sz w:val="20"/>
          <w:szCs w:val="20"/>
          <w:lang w:eastAsia="es-MX"/>
        </w:rPr>
        <w:t>EVALUACIÓN DEL DISEÑO DEL PROGRAMA</w:t>
      </w:r>
    </w:p>
    <w:p w:rsidR="004B2D76" w:rsidRPr="004B2D76" w:rsidRDefault="004B2D76" w:rsidP="004B2D76">
      <w:pPr>
        <w:spacing w:after="0" w:line="240" w:lineRule="auto"/>
        <w:jc w:val="both"/>
        <w:rPr>
          <w:rFonts w:ascii="Times New Roman" w:eastAsia="Times New Roman" w:hAnsi="Times New Roman" w:cs="Times New Roman"/>
          <w:sz w:val="20"/>
          <w:szCs w:val="20"/>
          <w:lang w:eastAsia="es-MX"/>
        </w:rPr>
      </w:pPr>
    </w:p>
    <w:p w:rsidR="0003252B"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III.1. Consistencia Normativa y Alineación con la Política Social de la Ciudad de México</w:t>
      </w:r>
    </w:p>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III.1.1. Análisis del Apego del Diseño del Programa Social a la Normatividad Aplicable</w:t>
      </w:r>
    </w:p>
    <w:p w:rsidR="004F2256" w:rsidRPr="004B2D76" w:rsidRDefault="004F2256" w:rsidP="004B2D76">
      <w:pPr>
        <w:spacing w:after="0" w:line="240" w:lineRule="auto"/>
        <w:jc w:val="both"/>
        <w:rPr>
          <w:rFonts w:ascii="Times New Roman" w:eastAsia="Times New Roman" w:hAnsi="Times New Roman" w:cs="Times New Roman"/>
          <w:sz w:val="20"/>
          <w:szCs w:val="20"/>
          <w:lang w:eastAsia="es-MX"/>
        </w:rPr>
      </w:pPr>
    </w:p>
    <w:tbl>
      <w:tblPr>
        <w:tblW w:w="4916" w:type="pct"/>
        <w:jc w:val="center"/>
        <w:tblCellSpacing w:w="0" w:type="dxa"/>
        <w:tblCellMar>
          <w:top w:w="105" w:type="dxa"/>
          <w:left w:w="105" w:type="dxa"/>
          <w:bottom w:w="105" w:type="dxa"/>
          <w:right w:w="105" w:type="dxa"/>
        </w:tblCellMar>
        <w:tblLook w:val="04A0" w:firstRow="1" w:lastRow="0" w:firstColumn="1" w:lastColumn="0" w:noHBand="0" w:noVBand="1"/>
      </w:tblPr>
      <w:tblGrid>
        <w:gridCol w:w="2963"/>
        <w:gridCol w:w="1126"/>
        <w:gridCol w:w="5962"/>
      </w:tblGrid>
      <w:tr w:rsidR="008469CC" w:rsidRPr="004B2D76" w:rsidTr="004B2D76">
        <w:trPr>
          <w:trHeight w:val="362"/>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Ley o Reglamento</w:t>
            </w:r>
          </w:p>
        </w:tc>
        <w:tc>
          <w:tcPr>
            <w:tcW w:w="5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Artículo</w:t>
            </w:r>
          </w:p>
        </w:tc>
        <w:tc>
          <w:tcPr>
            <w:tcW w:w="296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4B2D76" w:rsidRDefault="008469CC" w:rsidP="004F2256">
            <w:pPr>
              <w:spacing w:before="100" w:beforeAutospacing="1" w:after="0"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Apego del diseño del Programa Social</w:t>
            </w:r>
          </w:p>
        </w:tc>
      </w:tr>
      <w:tr w:rsidR="008469CC" w:rsidRPr="004B2D76" w:rsidTr="004B2D76">
        <w:trPr>
          <w:trHeight w:val="377"/>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Ley de Desarrollo Social</w:t>
            </w:r>
          </w:p>
        </w:tc>
        <w:tc>
          <w:tcPr>
            <w:tcW w:w="5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38</w:t>
            </w:r>
          </w:p>
        </w:tc>
        <w:tc>
          <w:tcPr>
            <w:tcW w:w="2966" w:type="pct"/>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En los formatos se incluye la leyenda:</w:t>
            </w:r>
            <w:r w:rsidRPr="004B2D76">
              <w:rPr>
                <w:rFonts w:ascii="Times New Roman" w:eastAsia="Times New Roman" w:hAnsi="Times New Roman" w:cs="Times New Roman"/>
                <w:i/>
                <w:iCs/>
                <w:sz w:val="19"/>
                <w:szCs w:val="19"/>
                <w:lang w:eastAsia="es-MX"/>
              </w:rPr>
              <w:t xml:space="preserve">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 aplicable ante la autoridad competente”.</w:t>
            </w:r>
          </w:p>
        </w:tc>
      </w:tr>
      <w:tr w:rsidR="008469CC" w:rsidRPr="004B2D76" w:rsidTr="004B2D76">
        <w:trPr>
          <w:trHeight w:val="1417"/>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Reglamento de la Ley de Desarrollo Social</w:t>
            </w:r>
          </w:p>
        </w:tc>
        <w:tc>
          <w:tcPr>
            <w:tcW w:w="56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60</w:t>
            </w:r>
          </w:p>
        </w:tc>
        <w:tc>
          <w:tcPr>
            <w:tcW w:w="2966" w:type="pct"/>
            <w:vMerge/>
            <w:tcBorders>
              <w:top w:val="single" w:sz="6" w:space="0" w:color="00000A"/>
              <w:left w:val="single" w:sz="6" w:space="0" w:color="00000A"/>
              <w:bottom w:val="single" w:sz="6" w:space="0" w:color="00000A"/>
              <w:right w:val="single" w:sz="6" w:space="0" w:color="00000A"/>
            </w:tcBorders>
            <w:hideMark/>
          </w:tcPr>
          <w:p w:rsidR="008469CC" w:rsidRPr="004B2D76" w:rsidRDefault="008469CC" w:rsidP="004F2256">
            <w:pPr>
              <w:spacing w:after="0" w:line="240" w:lineRule="auto"/>
              <w:jc w:val="both"/>
              <w:rPr>
                <w:rFonts w:ascii="Times New Roman" w:eastAsia="Times New Roman" w:hAnsi="Times New Roman" w:cs="Times New Roman"/>
                <w:sz w:val="19"/>
                <w:szCs w:val="19"/>
                <w:lang w:eastAsia="es-MX"/>
              </w:rPr>
            </w:pPr>
          </w:p>
        </w:tc>
      </w:tr>
      <w:tr w:rsidR="008469CC" w:rsidRPr="004B2D76" w:rsidTr="004B2D76">
        <w:trPr>
          <w:trHeight w:val="15"/>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p>
        </w:tc>
        <w:tc>
          <w:tcPr>
            <w:tcW w:w="560" w:type="pct"/>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color w:val="FFFFFF" w:themeColor="background1"/>
                <w:sz w:val="19"/>
                <w:szCs w:val="19"/>
                <w:lang w:eastAsia="es-MX"/>
              </w:rPr>
            </w:pPr>
          </w:p>
        </w:tc>
        <w:tc>
          <w:tcPr>
            <w:tcW w:w="2966" w:type="pct"/>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color w:val="FFFFFF" w:themeColor="background1"/>
                <w:sz w:val="19"/>
                <w:szCs w:val="19"/>
                <w:lang w:eastAsia="es-MX"/>
              </w:rPr>
            </w:pPr>
          </w:p>
        </w:tc>
      </w:tr>
    </w:tbl>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p>
    <w:tbl>
      <w:tblPr>
        <w:tblW w:w="4915" w:type="pct"/>
        <w:jc w:val="center"/>
        <w:tblCellSpacing w:w="0" w:type="dxa"/>
        <w:tblCellMar>
          <w:top w:w="105" w:type="dxa"/>
          <w:left w:w="105" w:type="dxa"/>
          <w:bottom w:w="105" w:type="dxa"/>
          <w:right w:w="105" w:type="dxa"/>
        </w:tblCellMar>
        <w:tblLook w:val="04A0" w:firstRow="1" w:lastRow="0" w:firstColumn="1" w:lastColumn="0" w:noHBand="0" w:noVBand="1"/>
      </w:tblPr>
      <w:tblGrid>
        <w:gridCol w:w="2486"/>
        <w:gridCol w:w="7563"/>
      </w:tblGrid>
      <w:tr w:rsidR="008469CC" w:rsidRPr="004B2D76" w:rsidTr="004B2D76">
        <w:trPr>
          <w:trHeight w:val="79"/>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Principio de la Ley de Desarrollo Social</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B2D76">
            <w:pPr>
              <w:spacing w:before="100" w:beforeAutospacing="1" w:after="0"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Apego del diseño del Programa Social</w:t>
            </w:r>
            <w:r w:rsidR="004B2D76">
              <w:rPr>
                <w:rFonts w:ascii="Times New Roman" w:eastAsia="Times New Roman" w:hAnsi="Times New Roman" w:cs="Times New Roman"/>
                <w:b/>
                <w:bCs/>
                <w:sz w:val="19"/>
                <w:szCs w:val="19"/>
                <w:lang w:eastAsia="es-MX"/>
              </w:rPr>
              <w:t xml:space="preserve"> </w:t>
            </w:r>
            <w:r w:rsidRPr="004B2D76">
              <w:rPr>
                <w:rFonts w:ascii="Times New Roman" w:eastAsia="Times New Roman" w:hAnsi="Times New Roman" w:cs="Times New Roman"/>
                <w:sz w:val="19"/>
                <w:szCs w:val="19"/>
                <w:lang w:eastAsia="es-MX"/>
              </w:rPr>
              <w:t>(describir la forma en que el programa contribuye a garantizar el principio)</w:t>
            </w:r>
          </w:p>
        </w:tc>
      </w:tr>
      <w:tr w:rsidR="008469CC" w:rsidRPr="004B2D76" w:rsidTr="004B2D76">
        <w:trPr>
          <w:trHeight w:val="159"/>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Universalidad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144AE"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Este programa es de carácter universal</w:t>
            </w:r>
          </w:p>
        </w:tc>
      </w:tr>
      <w:tr w:rsidR="008469CC" w:rsidRPr="004B2D76" w:rsidTr="004B2D76">
        <w:trPr>
          <w:trHeight w:val="248"/>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Igualdad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F86143"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Contribuye a que alumna</w:t>
            </w:r>
            <w:r w:rsidR="008469CC" w:rsidRPr="004B2D76">
              <w:rPr>
                <w:rFonts w:ascii="Times New Roman" w:eastAsia="Times New Roman" w:hAnsi="Times New Roman" w:cs="Times New Roman"/>
                <w:sz w:val="19"/>
                <w:szCs w:val="19"/>
                <w:lang w:eastAsia="es-MX"/>
              </w:rPr>
              <w:t>s</w:t>
            </w:r>
            <w:r w:rsidRPr="004B2D76">
              <w:rPr>
                <w:rFonts w:ascii="Times New Roman" w:eastAsia="Times New Roman" w:hAnsi="Times New Roman" w:cs="Times New Roman"/>
                <w:sz w:val="19"/>
                <w:szCs w:val="19"/>
                <w:lang w:eastAsia="es-MX"/>
              </w:rPr>
              <w:t xml:space="preserve"> y alumnos de escuelas</w:t>
            </w:r>
            <w:r w:rsidR="005144AE" w:rsidRPr="004B2D76">
              <w:rPr>
                <w:rFonts w:ascii="Times New Roman" w:eastAsia="Times New Roman" w:hAnsi="Times New Roman" w:cs="Times New Roman"/>
                <w:sz w:val="19"/>
                <w:szCs w:val="19"/>
                <w:lang w:eastAsia="es-MX"/>
              </w:rPr>
              <w:t xml:space="preserve"> primarias</w:t>
            </w:r>
            <w:r w:rsidRPr="004B2D76">
              <w:rPr>
                <w:rFonts w:ascii="Times New Roman" w:eastAsia="Times New Roman" w:hAnsi="Times New Roman" w:cs="Times New Roman"/>
                <w:sz w:val="19"/>
                <w:szCs w:val="19"/>
                <w:lang w:eastAsia="es-MX"/>
              </w:rPr>
              <w:t xml:space="preserve"> públicas en Tlalpan</w:t>
            </w:r>
            <w:r w:rsidR="008469CC" w:rsidRPr="004B2D76">
              <w:rPr>
                <w:rFonts w:ascii="Times New Roman" w:eastAsia="Times New Roman" w:hAnsi="Times New Roman" w:cs="Times New Roman"/>
                <w:sz w:val="19"/>
                <w:szCs w:val="19"/>
                <w:lang w:eastAsia="es-MX"/>
              </w:rPr>
              <w:t xml:space="preserve"> tengan las mismas condiciones de </w:t>
            </w:r>
            <w:r w:rsidR="0003252B" w:rsidRPr="004B2D76">
              <w:rPr>
                <w:rFonts w:ascii="Times New Roman" w:eastAsia="Times New Roman" w:hAnsi="Times New Roman" w:cs="Times New Roman"/>
                <w:sz w:val="19"/>
                <w:szCs w:val="19"/>
                <w:lang w:eastAsia="es-MX"/>
              </w:rPr>
              <w:t>acceso a uniforme deportivo.</w:t>
            </w:r>
          </w:p>
        </w:tc>
      </w:tr>
      <w:tr w:rsidR="008469CC" w:rsidRPr="004B2D76" w:rsidTr="004B2D76">
        <w:trPr>
          <w:trHeight w:val="344"/>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Equidad de Género</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4B3376"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Incorpora la igualdad de oportunidades y no discriminación en el ámbito educativo para garantizar la plana participación, acceso y permanencia de la Mujeres en ciclos escolares.</w:t>
            </w:r>
          </w:p>
        </w:tc>
      </w:tr>
      <w:tr w:rsidR="008469CC" w:rsidRPr="004B2D76" w:rsidTr="004B2D76">
        <w:trPr>
          <w:trHeight w:val="344"/>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Equidad Social</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Beneficia a los</w:t>
            </w:r>
            <w:r w:rsidR="004B3376" w:rsidRPr="004B2D76">
              <w:rPr>
                <w:rFonts w:ascii="Times New Roman" w:eastAsia="Times New Roman" w:hAnsi="Times New Roman" w:cs="Times New Roman"/>
                <w:sz w:val="19"/>
                <w:szCs w:val="19"/>
                <w:lang w:eastAsia="es-MX"/>
              </w:rPr>
              <w:t xml:space="preserve"> alumnos</w:t>
            </w:r>
            <w:r w:rsidRPr="004B2D76">
              <w:rPr>
                <w:rFonts w:ascii="Times New Roman" w:eastAsia="Times New Roman" w:hAnsi="Times New Roman" w:cs="Times New Roman"/>
                <w:sz w:val="19"/>
                <w:szCs w:val="19"/>
                <w:lang w:eastAsia="es-MX"/>
              </w:rPr>
              <w:t xml:space="preserve"> sin distinción por origen étnico, diale</w:t>
            </w:r>
            <w:r w:rsidR="003722FA" w:rsidRPr="004B2D76">
              <w:rPr>
                <w:rFonts w:ascii="Times New Roman" w:eastAsia="Times New Roman" w:hAnsi="Times New Roman" w:cs="Times New Roman"/>
                <w:sz w:val="19"/>
                <w:szCs w:val="19"/>
                <w:lang w:eastAsia="es-MX"/>
              </w:rPr>
              <w:t>cto o características físicas. S</w:t>
            </w:r>
            <w:r w:rsidR="004B3376" w:rsidRPr="004B2D76">
              <w:rPr>
                <w:rFonts w:ascii="Times New Roman" w:eastAsia="Times New Roman" w:hAnsi="Times New Roman" w:cs="Times New Roman"/>
                <w:sz w:val="19"/>
                <w:szCs w:val="19"/>
                <w:lang w:eastAsia="es-MX"/>
              </w:rPr>
              <w:t>e prioriz</w:t>
            </w:r>
            <w:r w:rsidR="003722FA" w:rsidRPr="004B2D76">
              <w:rPr>
                <w:rFonts w:ascii="Times New Roman" w:eastAsia="Times New Roman" w:hAnsi="Times New Roman" w:cs="Times New Roman"/>
                <w:sz w:val="19"/>
                <w:szCs w:val="19"/>
                <w:lang w:eastAsia="es-MX"/>
              </w:rPr>
              <w:t>a a la población con mayor grado de marginalidad.</w:t>
            </w:r>
          </w:p>
        </w:tc>
      </w:tr>
      <w:tr w:rsidR="008469CC" w:rsidRPr="004B2D76" w:rsidTr="004B2D76">
        <w:trPr>
          <w:trHeight w:val="248"/>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Justicia Distributiva</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4B3376"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procurará el beneficio de la comunidad en condiciones de mayor vulnerabilidad</w:t>
            </w:r>
            <w:r w:rsidR="003722FA" w:rsidRPr="004B2D76">
              <w:rPr>
                <w:rFonts w:ascii="Times New Roman" w:eastAsia="Times New Roman" w:hAnsi="Times New Roman" w:cs="Times New Roman"/>
                <w:sz w:val="19"/>
                <w:szCs w:val="19"/>
                <w:lang w:eastAsia="es-MX"/>
              </w:rPr>
              <w:t>.</w:t>
            </w:r>
          </w:p>
        </w:tc>
      </w:tr>
      <w:tr w:rsidR="008469CC" w:rsidRPr="004B2D76" w:rsidTr="004B2D76">
        <w:trPr>
          <w:trHeight w:val="248"/>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Diversidad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7036E7"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Beneficia a los alumnos sin distinción por origen étnico, diale</w:t>
            </w:r>
            <w:r w:rsidR="004B3376" w:rsidRPr="004B2D76">
              <w:rPr>
                <w:rFonts w:ascii="Times New Roman" w:eastAsia="Times New Roman" w:hAnsi="Times New Roman" w:cs="Times New Roman"/>
                <w:sz w:val="19"/>
                <w:szCs w:val="19"/>
                <w:lang w:eastAsia="es-MX"/>
              </w:rPr>
              <w:t xml:space="preserve">cto o características físicas. </w:t>
            </w:r>
          </w:p>
        </w:tc>
      </w:tr>
      <w:tr w:rsidR="008469CC" w:rsidRPr="004B2D76" w:rsidTr="004B2D76">
        <w:trPr>
          <w:trHeight w:val="255"/>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Integralidad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Con este programa se contribuye a</w:t>
            </w:r>
            <w:r w:rsidR="004B3376" w:rsidRPr="004B2D76">
              <w:rPr>
                <w:rFonts w:ascii="Times New Roman" w:eastAsia="Times New Roman" w:hAnsi="Times New Roman" w:cs="Times New Roman"/>
                <w:sz w:val="19"/>
                <w:szCs w:val="19"/>
                <w:lang w:eastAsia="es-MX"/>
              </w:rPr>
              <w:t>l ejercicio de los derechos a</w:t>
            </w:r>
            <w:r w:rsidRPr="004B2D76">
              <w:rPr>
                <w:rFonts w:ascii="Times New Roman" w:eastAsia="Times New Roman" w:hAnsi="Times New Roman" w:cs="Times New Roman"/>
                <w:sz w:val="19"/>
                <w:szCs w:val="19"/>
                <w:lang w:eastAsia="es-MX"/>
              </w:rPr>
              <w:t xml:space="preserve"> la educac</w:t>
            </w:r>
            <w:r w:rsidR="00E40541" w:rsidRPr="004B2D76">
              <w:rPr>
                <w:rFonts w:ascii="Times New Roman" w:eastAsia="Times New Roman" w:hAnsi="Times New Roman" w:cs="Times New Roman"/>
                <w:sz w:val="19"/>
                <w:szCs w:val="19"/>
                <w:lang w:eastAsia="es-MX"/>
              </w:rPr>
              <w:t xml:space="preserve">ión </w:t>
            </w:r>
            <w:r w:rsidR="003722FA" w:rsidRPr="004B2D76">
              <w:rPr>
                <w:rFonts w:ascii="Times New Roman" w:eastAsia="Times New Roman" w:hAnsi="Times New Roman" w:cs="Times New Roman"/>
                <w:sz w:val="19"/>
                <w:szCs w:val="19"/>
                <w:lang w:eastAsia="es-MX"/>
              </w:rPr>
              <w:t xml:space="preserve">y </w:t>
            </w:r>
            <w:r w:rsidR="00E40541" w:rsidRPr="004B2D76">
              <w:rPr>
                <w:rFonts w:ascii="Times New Roman" w:eastAsia="Times New Roman" w:hAnsi="Times New Roman" w:cs="Times New Roman"/>
                <w:sz w:val="19"/>
                <w:szCs w:val="19"/>
                <w:lang w:eastAsia="es-MX"/>
              </w:rPr>
              <w:t>al deporte.</w:t>
            </w:r>
          </w:p>
        </w:tc>
      </w:tr>
      <w:tr w:rsidR="008469CC" w:rsidRPr="004B2D76" w:rsidTr="004B2D76">
        <w:trPr>
          <w:trHeight w:val="153"/>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Territorialidad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4B3376"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Al ser un programa universal, se cubren las 5 zonas de la demarcación.</w:t>
            </w:r>
          </w:p>
        </w:tc>
      </w:tr>
      <w:tr w:rsidR="008469CC" w:rsidRPr="004B2D76" w:rsidTr="004B2D76">
        <w:trPr>
          <w:trHeight w:val="440"/>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Exigibilidad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4B3376"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Cualquier estudiante que curse del 1º al 6º año de primaria en alguna de las escuelas públicas, tendrá derecho a recibir el beneficio sin más limitante que </w:t>
            </w:r>
            <w:r w:rsidR="003722FA" w:rsidRPr="004B2D76">
              <w:rPr>
                <w:rFonts w:ascii="Times New Roman" w:eastAsia="Times New Roman" w:hAnsi="Times New Roman" w:cs="Times New Roman"/>
                <w:sz w:val="19"/>
                <w:szCs w:val="19"/>
                <w:lang w:eastAsia="es-MX"/>
              </w:rPr>
              <w:t>el que haya cumplido en tiempo, acceso e instrumentación señalados en las reglas de operación.</w:t>
            </w:r>
          </w:p>
        </w:tc>
      </w:tr>
      <w:tr w:rsidR="008469CC" w:rsidRPr="004B2D76" w:rsidTr="004B2D76">
        <w:trPr>
          <w:trHeight w:val="255"/>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Participación</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involucra la participación de l</w:t>
            </w:r>
            <w:r w:rsidR="003722FA" w:rsidRPr="004B2D76">
              <w:rPr>
                <w:rFonts w:ascii="Times New Roman" w:eastAsia="Times New Roman" w:hAnsi="Times New Roman" w:cs="Times New Roman"/>
                <w:sz w:val="19"/>
                <w:szCs w:val="19"/>
                <w:lang w:eastAsia="es-MX"/>
              </w:rPr>
              <w:t>a comunidad ya que a través de é</w:t>
            </w:r>
            <w:r w:rsidRPr="004B2D76">
              <w:rPr>
                <w:rFonts w:ascii="Times New Roman" w:eastAsia="Times New Roman" w:hAnsi="Times New Roman" w:cs="Times New Roman"/>
                <w:sz w:val="19"/>
                <w:szCs w:val="19"/>
                <w:lang w:eastAsia="es-MX"/>
              </w:rPr>
              <w:t>sta</w:t>
            </w:r>
            <w:r w:rsidR="003722FA" w:rsidRPr="004B2D76">
              <w:rPr>
                <w:rFonts w:ascii="Times New Roman" w:eastAsia="Times New Roman" w:hAnsi="Times New Roman" w:cs="Times New Roman"/>
                <w:sz w:val="19"/>
                <w:szCs w:val="19"/>
                <w:lang w:eastAsia="es-MX"/>
              </w:rPr>
              <w:t>,</w:t>
            </w:r>
            <w:r w:rsidRPr="004B2D76">
              <w:rPr>
                <w:rFonts w:ascii="Times New Roman" w:eastAsia="Times New Roman" w:hAnsi="Times New Roman" w:cs="Times New Roman"/>
                <w:sz w:val="19"/>
                <w:szCs w:val="19"/>
                <w:lang w:eastAsia="es-MX"/>
              </w:rPr>
              <w:t xml:space="preserve"> se difunde el programa, realizando reuniones informativas y de planeación.</w:t>
            </w:r>
          </w:p>
        </w:tc>
      </w:tr>
      <w:tr w:rsidR="008469CC" w:rsidRPr="004B2D76" w:rsidTr="004B2D76">
        <w:trPr>
          <w:trHeight w:val="344"/>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Transparencia</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La información g</w:t>
            </w:r>
            <w:r w:rsidR="003722FA" w:rsidRPr="004B2D76">
              <w:rPr>
                <w:rFonts w:ascii="Times New Roman" w:eastAsia="Times New Roman" w:hAnsi="Times New Roman" w:cs="Times New Roman"/>
                <w:sz w:val="19"/>
                <w:szCs w:val="19"/>
                <w:lang w:eastAsia="es-MX"/>
              </w:rPr>
              <w:t>enerada por este programa se protege bajo las normas en materia de  la Ley de Transparencia y Acceso a la Información Pública para el Distrito Federal.</w:t>
            </w:r>
          </w:p>
        </w:tc>
      </w:tr>
      <w:tr w:rsidR="008469CC" w:rsidRPr="004B2D76" w:rsidTr="004B2D76">
        <w:trPr>
          <w:trHeight w:val="153"/>
          <w:tblCellSpacing w:w="0" w:type="dxa"/>
          <w:jc w:val="center"/>
        </w:trPr>
        <w:tc>
          <w:tcPr>
            <w:tcW w:w="123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Efectividad</w:t>
            </w:r>
          </w:p>
        </w:tc>
        <w:tc>
          <w:tcPr>
            <w:tcW w:w="37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contempla el manejo recursos de manera adecuada</w:t>
            </w:r>
            <w:r w:rsidR="003722FA" w:rsidRPr="004B2D76">
              <w:rPr>
                <w:rFonts w:ascii="Times New Roman" w:eastAsia="Times New Roman" w:hAnsi="Times New Roman" w:cs="Times New Roman"/>
                <w:sz w:val="19"/>
                <w:szCs w:val="19"/>
                <w:lang w:eastAsia="es-MX"/>
              </w:rPr>
              <w:t>.</w:t>
            </w:r>
          </w:p>
        </w:tc>
      </w:tr>
    </w:tbl>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III.1.2. Análisis del Apego a las Reglas de Operación a los Lineamientos para la Elaboración de Reglas de Operación 2015</w:t>
      </w:r>
    </w:p>
    <w:p w:rsidR="007036E7" w:rsidRPr="004B2D76" w:rsidRDefault="007036E7" w:rsidP="004B2D76">
      <w:pPr>
        <w:spacing w:after="0" w:line="240" w:lineRule="auto"/>
        <w:jc w:val="both"/>
        <w:rPr>
          <w:rFonts w:ascii="Times New Roman" w:eastAsia="Times New Roman" w:hAnsi="Times New Roman" w:cs="Times New Roman"/>
          <w:sz w:val="20"/>
          <w:szCs w:val="20"/>
          <w:lang w:eastAsia="es-MX"/>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104"/>
        <w:gridCol w:w="2267"/>
        <w:gridCol w:w="4852"/>
      </w:tblGrid>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lastRenderedPageBreak/>
              <w:t>Apartado</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Nivel de cumplimiento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Justificación</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Introducción</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w:t>
            </w:r>
            <w:r w:rsidR="003F6E2C" w:rsidRPr="004B2D76">
              <w:rPr>
                <w:rFonts w:ascii="Times New Roman" w:eastAsia="Times New Roman" w:hAnsi="Times New Roman" w:cs="Times New Roman"/>
                <w:sz w:val="19"/>
                <w:szCs w:val="19"/>
                <w:lang w:eastAsia="es-MX"/>
              </w:rPr>
              <w:t>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 Dependencia o Unidad Responsable del Programa</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w:t>
            </w:r>
            <w:r w:rsidR="003F6E2C" w:rsidRPr="004B2D76">
              <w:rPr>
                <w:rFonts w:ascii="Times New Roman" w:eastAsia="Times New Roman" w:hAnsi="Times New Roman" w:cs="Times New Roman"/>
                <w:sz w:val="19"/>
                <w:szCs w:val="19"/>
                <w:lang w:eastAsia="es-MX"/>
              </w:rPr>
              <w:t>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II. Objetivos y Alcances</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167EE1" w:rsidP="004F2256">
            <w:pPr>
              <w:spacing w:before="100" w:beforeAutospacing="1" w:after="142" w:line="240" w:lineRule="auto"/>
              <w:jc w:val="both"/>
              <w:rPr>
                <w:rFonts w:ascii="Times New Roman" w:hAnsi="Times New Roman" w:cs="Times New Roman"/>
                <w:sz w:val="19"/>
                <w:szCs w:val="19"/>
              </w:rPr>
            </w:pPr>
            <w:r w:rsidRPr="004B2D76">
              <w:rPr>
                <w:rFonts w:ascii="Times New Roman" w:eastAsia="Times New Roman" w:hAnsi="Times New Roman" w:cs="Times New Roman"/>
                <w:sz w:val="19"/>
                <w:szCs w:val="19"/>
                <w:lang w:eastAsia="es-MX"/>
              </w:rPr>
              <w:t>Satisfactorio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III. Metas Físicas</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IV. Programación Presupuestal</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50773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Parcial</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especifican los montos asignados por persona como se establece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V. Requisitos y procedimientos de Acceso</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50773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Parcial</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especifican los datos donde se pueda solicitar información sobre el programa social como se establece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VI. Procedimientos de Instrumentación</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50773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Parcial</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0773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especifica la protección de datos personal</w:t>
            </w:r>
            <w:r w:rsidR="00167EE1" w:rsidRPr="004B2D76">
              <w:rPr>
                <w:rFonts w:ascii="Times New Roman" w:eastAsia="Times New Roman" w:hAnsi="Times New Roman" w:cs="Times New Roman"/>
                <w:sz w:val="19"/>
                <w:szCs w:val="19"/>
                <w:lang w:eastAsia="es-MX"/>
              </w:rPr>
              <w:t>es ni la gratuidad del programa como se establece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VII. Procedimientos de Queja o Inconformidad Ciudadana</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Parcial </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67EE1" w:rsidP="004F2256">
            <w:pPr>
              <w:spacing w:before="100" w:beforeAutospacing="1" w:after="142" w:line="240" w:lineRule="auto"/>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incluyeron las dependencias en las que se pueden presentar quejas por considerarse indebidamente excluidos o por incumplimiento de la garantía de acceso como se establece en los Lineamientos para la Elaboración de Reglas de Operación 2015</w:t>
            </w:r>
          </w:p>
        </w:tc>
      </w:tr>
      <w:tr w:rsidR="003D124A"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D124A"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VIII. Mecanismos de Exigibilidad</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3D124A"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D124A" w:rsidRPr="004B2D76" w:rsidRDefault="00167EE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cumple con lo establecido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IX. Mecanismos de Evaluación e Indicadores</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cu</w:t>
            </w:r>
            <w:r w:rsidR="00167EE1" w:rsidRPr="004B2D76">
              <w:rPr>
                <w:rFonts w:ascii="Times New Roman" w:eastAsia="Times New Roman" w:hAnsi="Times New Roman" w:cs="Times New Roman"/>
                <w:sz w:val="19"/>
                <w:szCs w:val="19"/>
                <w:lang w:eastAsia="es-MX"/>
              </w:rPr>
              <w:t>mple con lo establecido en los Lineamientos para la Elaboración de Reglas de O</w:t>
            </w:r>
            <w:r w:rsidRPr="004B2D76">
              <w:rPr>
                <w:rFonts w:ascii="Times New Roman" w:eastAsia="Times New Roman" w:hAnsi="Times New Roman" w:cs="Times New Roman"/>
                <w:sz w:val="19"/>
                <w:szCs w:val="19"/>
                <w:lang w:eastAsia="es-MX"/>
              </w:rPr>
              <w:t>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X. Formas de participación Social</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E3952"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Cumple con lo establecido en los Lineamientos para la Elaboración de Reglas de Operación 2015</w:t>
            </w:r>
          </w:p>
        </w:tc>
      </w:tr>
      <w:tr w:rsidR="008469CC" w:rsidRPr="004B2D76" w:rsidTr="004B2D76">
        <w:trPr>
          <w:tblCellSpacing w:w="0" w:type="dxa"/>
          <w:jc w:val="center"/>
        </w:trPr>
        <w:tc>
          <w:tcPr>
            <w:tcW w:w="151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XI. Articulación con Otros Programas Sociales</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3D12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Satisfactorio</w:t>
            </w:r>
          </w:p>
        </w:tc>
        <w:tc>
          <w:tcPr>
            <w:tcW w:w="23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1E3952"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como se establece en los Lineamientos para la Elaboración de Reglas de Operación 2015</w:t>
            </w:r>
          </w:p>
        </w:tc>
      </w:tr>
    </w:tbl>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E40541"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III.1.3</w:t>
      </w:r>
      <w:r w:rsidR="008469CC" w:rsidRPr="004B2D76">
        <w:rPr>
          <w:rFonts w:ascii="Times New Roman" w:eastAsia="Times New Roman" w:hAnsi="Times New Roman" w:cs="Times New Roman"/>
          <w:b/>
          <w:bCs/>
          <w:sz w:val="20"/>
          <w:szCs w:val="20"/>
          <w:lang w:eastAsia="es-MX"/>
        </w:rPr>
        <w:t>. Análisis del Apego del Diseño del Programa Social a la Política de Desarrollo Social de la Ciudad de México.</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76"/>
        <w:gridCol w:w="4408"/>
        <w:gridCol w:w="2439"/>
      </w:tblGrid>
      <w:tr w:rsidR="008469CC" w:rsidRPr="004B2D76" w:rsidTr="002B7057">
        <w:trPr>
          <w:tblCellSpacing w:w="0" w:type="dxa"/>
        </w:trPr>
        <w:tc>
          <w:tcPr>
            <w:tcW w:w="16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Derecho Social (incluyendo referente Normativo)</w:t>
            </w:r>
          </w:p>
        </w:tc>
        <w:tc>
          <w:tcPr>
            <w:tcW w:w="21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Descripción de la Contribución del Programa Social al derecho social</w:t>
            </w:r>
          </w:p>
        </w:tc>
        <w:tc>
          <w:tcPr>
            <w:tcW w:w="11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Especificar si fue incorporado en las ROP 2015</w:t>
            </w:r>
          </w:p>
        </w:tc>
      </w:tr>
      <w:tr w:rsidR="008469CC" w:rsidRPr="004B2D76" w:rsidTr="002B7057">
        <w:trPr>
          <w:tblCellSpacing w:w="0" w:type="dxa"/>
        </w:trPr>
        <w:tc>
          <w:tcPr>
            <w:tcW w:w="16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Educación</w:t>
            </w:r>
          </w:p>
        </w:tc>
        <w:tc>
          <w:tcPr>
            <w:tcW w:w="21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Se beneficia a estudiantes de escuelas públicas de la Demarcación, que no cuentan con recursos suficientes para la adquisición de </w:t>
            </w:r>
            <w:r w:rsidR="00E15AD6" w:rsidRPr="004B2D76">
              <w:rPr>
                <w:rFonts w:ascii="Times New Roman" w:eastAsia="Times New Roman" w:hAnsi="Times New Roman" w:cs="Times New Roman"/>
                <w:sz w:val="19"/>
                <w:szCs w:val="19"/>
                <w:lang w:eastAsia="es-MX"/>
              </w:rPr>
              <w:t xml:space="preserve"> un uniforme deportivo escolar</w:t>
            </w:r>
            <w:r w:rsidRPr="004B2D76">
              <w:rPr>
                <w:rFonts w:ascii="Times New Roman" w:eastAsia="Times New Roman" w:hAnsi="Times New Roman" w:cs="Times New Roman"/>
                <w:sz w:val="19"/>
                <w:szCs w:val="19"/>
                <w:lang w:eastAsia="es-MX"/>
              </w:rPr>
              <w:t>.</w:t>
            </w:r>
          </w:p>
        </w:tc>
        <w:tc>
          <w:tcPr>
            <w:tcW w:w="11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SI</w:t>
            </w:r>
          </w:p>
        </w:tc>
      </w:tr>
      <w:tr w:rsidR="008469CC" w:rsidRPr="004B2D76" w:rsidTr="002B7057">
        <w:trPr>
          <w:tblCellSpacing w:w="0" w:type="dxa"/>
        </w:trPr>
        <w:tc>
          <w:tcPr>
            <w:tcW w:w="16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E40541"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Deporte</w:t>
            </w:r>
          </w:p>
        </w:tc>
        <w:tc>
          <w:tcPr>
            <w:tcW w:w="21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Se </w:t>
            </w:r>
            <w:r w:rsidR="00E40541" w:rsidRPr="004B2D76">
              <w:rPr>
                <w:rFonts w:ascii="Times New Roman" w:eastAsia="Times New Roman" w:hAnsi="Times New Roman" w:cs="Times New Roman"/>
                <w:sz w:val="19"/>
                <w:szCs w:val="19"/>
                <w:lang w:eastAsia="es-MX"/>
              </w:rPr>
              <w:t xml:space="preserve">fomenta la realización de actividades deportivas. </w:t>
            </w:r>
          </w:p>
        </w:tc>
        <w:tc>
          <w:tcPr>
            <w:tcW w:w="11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SI</w:t>
            </w:r>
          </w:p>
        </w:tc>
      </w:tr>
    </w:tbl>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p>
    <w:tbl>
      <w:tblPr>
        <w:tblW w:w="4992" w:type="pct"/>
        <w:jc w:val="center"/>
        <w:tblCellSpacing w:w="0" w:type="dxa"/>
        <w:tblCellMar>
          <w:top w:w="105" w:type="dxa"/>
          <w:left w:w="105" w:type="dxa"/>
          <w:bottom w:w="105" w:type="dxa"/>
          <w:right w:w="105" w:type="dxa"/>
        </w:tblCellMar>
        <w:tblLook w:val="04A0" w:firstRow="1" w:lastRow="0" w:firstColumn="1" w:lastColumn="0" w:noHBand="0" w:noVBand="1"/>
      </w:tblPr>
      <w:tblGrid>
        <w:gridCol w:w="2248"/>
        <w:gridCol w:w="3401"/>
        <w:gridCol w:w="2974"/>
        <w:gridCol w:w="1584"/>
      </w:tblGrid>
      <w:tr w:rsidR="002B7057" w:rsidRPr="004B2D76" w:rsidTr="004B2D76">
        <w:trPr>
          <w:trHeight w:val="404"/>
          <w:tblCellSpacing w:w="0" w:type="dxa"/>
          <w:jc w:val="center"/>
        </w:trPr>
        <w:tc>
          <w:tcPr>
            <w:tcW w:w="11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B2D76">
            <w:pPr>
              <w:spacing w:before="100" w:beforeAutospacing="1" w:after="0"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Programa</w:t>
            </w:r>
          </w:p>
        </w:tc>
        <w:tc>
          <w:tcPr>
            <w:tcW w:w="166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2B7057">
            <w:pPr>
              <w:spacing w:before="100" w:beforeAutospacing="1" w:after="0"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Alineación</w:t>
            </w:r>
          </w:p>
        </w:tc>
        <w:tc>
          <w:tcPr>
            <w:tcW w:w="14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B2D76">
            <w:pPr>
              <w:spacing w:before="100" w:beforeAutospacing="1" w:after="0"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Justificación</w:t>
            </w:r>
          </w:p>
        </w:tc>
        <w:tc>
          <w:tcPr>
            <w:tcW w:w="7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 xml:space="preserve">Especificar si fue incorporado en las ROP </w:t>
            </w:r>
            <w:r w:rsidRPr="004B2D76">
              <w:rPr>
                <w:rFonts w:ascii="Times New Roman" w:eastAsia="Times New Roman" w:hAnsi="Times New Roman" w:cs="Times New Roman"/>
                <w:b/>
                <w:bCs/>
                <w:sz w:val="19"/>
                <w:szCs w:val="19"/>
                <w:lang w:eastAsia="es-MX"/>
              </w:rPr>
              <w:lastRenderedPageBreak/>
              <w:t>2015</w:t>
            </w:r>
          </w:p>
        </w:tc>
      </w:tr>
      <w:tr w:rsidR="002B7057" w:rsidRPr="004B2D76" w:rsidTr="004B2D76">
        <w:trPr>
          <w:trHeight w:val="999"/>
          <w:tblCellSpacing w:w="0" w:type="dxa"/>
          <w:jc w:val="center"/>
        </w:trPr>
        <w:tc>
          <w:tcPr>
            <w:tcW w:w="11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B631FD"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lastRenderedPageBreak/>
              <w:t>Programa General de Desarrollo del D.F. 2013-2018</w:t>
            </w:r>
          </w:p>
        </w:tc>
        <w:tc>
          <w:tcPr>
            <w:tcW w:w="166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246770" w:rsidP="004B2D7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Eje 1: </w:t>
            </w:r>
            <w:r w:rsidR="00B631FD" w:rsidRPr="004B2D76">
              <w:rPr>
                <w:rFonts w:ascii="Times New Roman" w:eastAsia="Times New Roman" w:hAnsi="Times New Roman" w:cs="Times New Roman"/>
                <w:sz w:val="19"/>
                <w:szCs w:val="19"/>
                <w:lang w:eastAsia="es-MX"/>
              </w:rPr>
              <w:t>Equidad e inclusión social para el desarrollo Humano</w:t>
            </w:r>
            <w:r w:rsidRPr="004B2D76">
              <w:rPr>
                <w:rFonts w:ascii="Times New Roman" w:eastAsia="Times New Roman" w:hAnsi="Times New Roman" w:cs="Times New Roman"/>
                <w:sz w:val="19"/>
                <w:szCs w:val="19"/>
                <w:lang w:eastAsia="es-MX"/>
              </w:rPr>
              <w:t>,Área de Oportunidad: 3.</w:t>
            </w:r>
            <w:r w:rsidR="00B631FD" w:rsidRPr="004B2D76">
              <w:rPr>
                <w:rFonts w:ascii="Times New Roman" w:eastAsia="Times New Roman" w:hAnsi="Times New Roman" w:cs="Times New Roman"/>
                <w:sz w:val="19"/>
                <w:szCs w:val="19"/>
                <w:lang w:eastAsia="es-MX"/>
              </w:rPr>
              <w:t xml:space="preserve"> Educación</w:t>
            </w:r>
          </w:p>
        </w:tc>
        <w:tc>
          <w:tcPr>
            <w:tcW w:w="14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246770"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Beneficia a los alumnos sin distinción por origen étnico, dialecto o características físicas. Se prioriza a la población con mayor grado de marginalidad.</w:t>
            </w:r>
          </w:p>
        </w:tc>
        <w:tc>
          <w:tcPr>
            <w:tcW w:w="7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469CC" w:rsidRPr="004B2D76" w:rsidRDefault="00B631FD"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Si</w:t>
            </w:r>
          </w:p>
        </w:tc>
      </w:tr>
      <w:tr w:rsidR="002B7057" w:rsidRPr="004B2D76" w:rsidTr="004B2D76">
        <w:trPr>
          <w:trHeight w:val="1059"/>
          <w:tblCellSpacing w:w="0" w:type="dxa"/>
          <w:jc w:val="center"/>
        </w:trPr>
        <w:tc>
          <w:tcPr>
            <w:tcW w:w="110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246770" w:rsidRPr="004B2D76" w:rsidRDefault="00246770" w:rsidP="004F2256">
            <w:pPr>
              <w:spacing w:before="100" w:beforeAutospacing="1" w:after="142" w:line="240" w:lineRule="auto"/>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Segundo Programa General de  Igualdad de Oportunidades y no Discriminación hacia las Mujeres de la Ciudad de México</w:t>
            </w:r>
          </w:p>
        </w:tc>
        <w:tc>
          <w:tcPr>
            <w:tcW w:w="166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246770" w:rsidRPr="004B2D76" w:rsidRDefault="00246770" w:rsidP="004F2256">
            <w:pPr>
              <w:spacing w:before="100" w:beforeAutospacing="1" w:after="142" w:line="240" w:lineRule="auto"/>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Eje Temático: 5. Acceso a procesos educativos integrales. Línea de Acción: 5.2.4 Establecer medidas que impulsen el acceso y permanencia de mujeres en condiciones de vulnerabilidad al sistema educativo formal o no formal. </w:t>
            </w:r>
          </w:p>
        </w:tc>
        <w:tc>
          <w:tcPr>
            <w:tcW w:w="14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246770" w:rsidRPr="004B2D76" w:rsidRDefault="00246770" w:rsidP="004F2256">
            <w:pPr>
              <w:spacing w:before="100" w:beforeAutospacing="1" w:after="142" w:line="240" w:lineRule="auto"/>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Se cumple con lo establecido  ya que el apoyo brindado impulsa el acceso de las niñas en condiciones de vulnerabilidad al sistema educativo. </w:t>
            </w:r>
          </w:p>
        </w:tc>
        <w:tc>
          <w:tcPr>
            <w:tcW w:w="7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246770" w:rsidRPr="004B2D76" w:rsidRDefault="00246770"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w:t>
            </w:r>
          </w:p>
        </w:tc>
      </w:tr>
    </w:tbl>
    <w:p w:rsidR="004B2D76" w:rsidRDefault="004B2D76" w:rsidP="004B2D76">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III.2. Identificación y Diagnóstico del Problema Social Atendido por el Programa Social</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388"/>
        <w:gridCol w:w="6835"/>
      </w:tblGrid>
      <w:tr w:rsidR="008469CC" w:rsidRPr="004B2D76" w:rsidTr="004B2D76">
        <w:trPr>
          <w:tblCellSpacing w:w="0" w:type="dxa"/>
          <w:jc w:val="center"/>
        </w:trPr>
        <w:tc>
          <w:tcPr>
            <w:tcW w:w="16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Aspecto</w:t>
            </w:r>
          </w:p>
        </w:tc>
        <w:tc>
          <w:tcPr>
            <w:tcW w:w="334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Descripción y datos estadísticos</w:t>
            </w:r>
          </w:p>
        </w:tc>
      </w:tr>
      <w:tr w:rsidR="008469CC" w:rsidRPr="004B2D76" w:rsidTr="004B2D76">
        <w:trPr>
          <w:tblCellSpacing w:w="0" w:type="dxa"/>
          <w:jc w:val="center"/>
        </w:trPr>
        <w:tc>
          <w:tcPr>
            <w:tcW w:w="16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Problema Social Identificado</w:t>
            </w:r>
          </w:p>
        </w:tc>
        <w:tc>
          <w:tcPr>
            <w:tcW w:w="334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2021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La carencia de un uniforme adecuado puede afectar negativamente la realización de actividades deportiva</w:t>
            </w:r>
            <w:r w:rsidR="004435C1" w:rsidRPr="004B2D76">
              <w:rPr>
                <w:rFonts w:ascii="Times New Roman" w:eastAsia="Times New Roman" w:hAnsi="Times New Roman" w:cs="Times New Roman"/>
                <w:sz w:val="19"/>
                <w:szCs w:val="19"/>
                <w:lang w:eastAsia="es-MX"/>
              </w:rPr>
              <w:t xml:space="preserve">s en los planteles educativos, </w:t>
            </w:r>
            <w:r w:rsidRPr="004B2D76">
              <w:rPr>
                <w:rFonts w:ascii="Times New Roman" w:eastAsia="Times New Roman" w:hAnsi="Times New Roman" w:cs="Times New Roman"/>
                <w:sz w:val="19"/>
                <w:szCs w:val="19"/>
                <w:lang w:eastAsia="es-MX"/>
              </w:rPr>
              <w:t>favorecer la discriminación</w:t>
            </w:r>
            <w:r w:rsidR="004435C1" w:rsidRPr="004B2D76">
              <w:rPr>
                <w:rFonts w:ascii="Times New Roman" w:eastAsia="Times New Roman" w:hAnsi="Times New Roman" w:cs="Times New Roman"/>
                <w:sz w:val="19"/>
                <w:szCs w:val="19"/>
                <w:lang w:eastAsia="es-MX"/>
              </w:rPr>
              <w:t xml:space="preserve"> y la deserción escolar.</w:t>
            </w:r>
          </w:p>
        </w:tc>
      </w:tr>
      <w:tr w:rsidR="008469CC" w:rsidRPr="004B2D76" w:rsidTr="004B2D76">
        <w:trPr>
          <w:tblCellSpacing w:w="0" w:type="dxa"/>
          <w:jc w:val="center"/>
        </w:trPr>
        <w:tc>
          <w:tcPr>
            <w:tcW w:w="16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Población que padece el problema</w:t>
            </w:r>
          </w:p>
        </w:tc>
        <w:tc>
          <w:tcPr>
            <w:tcW w:w="334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20214A"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Alumnos inscritos en escuelas primarias públicas y Centros de Atención Múltiple de la Delegación Tlalpan</w:t>
            </w:r>
          </w:p>
        </w:tc>
      </w:tr>
      <w:tr w:rsidR="008469CC" w:rsidRPr="004B2D76" w:rsidTr="004B2D76">
        <w:trPr>
          <w:tblCellSpacing w:w="0" w:type="dxa"/>
          <w:jc w:val="center"/>
        </w:trPr>
        <w:tc>
          <w:tcPr>
            <w:tcW w:w="16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Ubicación geográfica del problema </w:t>
            </w:r>
          </w:p>
        </w:tc>
        <w:tc>
          <w:tcPr>
            <w:tcW w:w="334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Delegación Tlalpan</w:t>
            </w:r>
          </w:p>
        </w:tc>
      </w:tr>
    </w:tbl>
    <w:p w:rsidR="004B2D76" w:rsidRDefault="004B2D76" w:rsidP="004B2D76">
      <w:pPr>
        <w:spacing w:after="0" w:line="240" w:lineRule="auto"/>
        <w:jc w:val="both"/>
        <w:rPr>
          <w:rFonts w:ascii="Times New Roman" w:eastAsia="Times New Roman" w:hAnsi="Times New Roman" w:cs="Times New Roman"/>
          <w:sz w:val="20"/>
          <w:szCs w:val="20"/>
          <w:lang w:eastAsia="es-MX"/>
        </w:rPr>
      </w:pPr>
    </w:p>
    <w:p w:rsidR="004F2256" w:rsidRPr="004B2D76" w:rsidRDefault="008469CC" w:rsidP="004B2D76">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No existen Indicadores relacionados con dicha problemática.</w:t>
      </w:r>
    </w:p>
    <w:p w:rsidR="004B2D76" w:rsidRDefault="004B2D76" w:rsidP="004B2D76">
      <w:pPr>
        <w:spacing w:after="0" w:line="240" w:lineRule="auto"/>
        <w:jc w:val="both"/>
        <w:rPr>
          <w:rFonts w:ascii="Times New Roman" w:eastAsia="Times New Roman" w:hAnsi="Times New Roman" w:cs="Times New Roman"/>
          <w:iCs/>
          <w:sz w:val="20"/>
          <w:szCs w:val="20"/>
          <w:lang w:eastAsia="es-MX"/>
        </w:rPr>
      </w:pPr>
    </w:p>
    <w:p w:rsidR="008469CC" w:rsidRPr="004B2D76" w:rsidRDefault="008469CC" w:rsidP="004B2D76">
      <w:pPr>
        <w:spacing w:after="0" w:line="240" w:lineRule="auto"/>
        <w:jc w:val="both"/>
        <w:rPr>
          <w:rFonts w:ascii="Times New Roman" w:eastAsia="Times New Roman" w:hAnsi="Times New Roman" w:cs="Times New Roman"/>
          <w:iCs/>
          <w:sz w:val="20"/>
          <w:szCs w:val="20"/>
          <w:lang w:eastAsia="es-MX"/>
        </w:rPr>
      </w:pPr>
      <w:r w:rsidRPr="004B2D76">
        <w:rPr>
          <w:rFonts w:ascii="Times New Roman" w:eastAsia="Times New Roman" w:hAnsi="Times New Roman" w:cs="Times New Roman"/>
          <w:iCs/>
          <w:sz w:val="20"/>
          <w:szCs w:val="20"/>
          <w:lang w:eastAsia="es-MX"/>
        </w:rPr>
        <w:t>Causas que originan la problemática</w:t>
      </w:r>
    </w:p>
    <w:p w:rsidR="00EA31F9" w:rsidRPr="004B2D76" w:rsidRDefault="00EA31F9" w:rsidP="004B2D76">
      <w:pPr>
        <w:pStyle w:val="Prrafodelista"/>
        <w:numPr>
          <w:ilvl w:val="0"/>
          <w:numId w:val="3"/>
        </w:numPr>
        <w:spacing w:after="0" w:line="240" w:lineRule="auto"/>
        <w:jc w:val="both"/>
        <w:rPr>
          <w:rFonts w:ascii="Times New Roman" w:eastAsia="Times New Roman" w:hAnsi="Times New Roman" w:cs="Times New Roman"/>
          <w:iCs/>
          <w:sz w:val="20"/>
          <w:szCs w:val="20"/>
          <w:lang w:eastAsia="es-MX"/>
        </w:rPr>
      </w:pPr>
      <w:r w:rsidRPr="004B2D76">
        <w:rPr>
          <w:rFonts w:ascii="Times New Roman" w:eastAsia="Times New Roman" w:hAnsi="Times New Roman" w:cs="Times New Roman"/>
          <w:iCs/>
          <w:sz w:val="20"/>
          <w:szCs w:val="20"/>
          <w:lang w:eastAsia="es-MX"/>
        </w:rPr>
        <w:t>Las familias tienen gastos importantes en la compra de insumos para uniformes escolares y en ocasiones no es posible adquirir uniformes nuevos para las y los menores estudiantes.</w:t>
      </w:r>
    </w:p>
    <w:p w:rsidR="008469CC" w:rsidRPr="004B2D76" w:rsidRDefault="008469CC" w:rsidP="004B2D76">
      <w:pPr>
        <w:spacing w:after="0" w:line="240" w:lineRule="auto"/>
        <w:jc w:val="both"/>
        <w:rPr>
          <w:rFonts w:ascii="Times New Roman" w:eastAsia="Times New Roman" w:hAnsi="Times New Roman" w:cs="Times New Roman"/>
          <w:iCs/>
          <w:sz w:val="20"/>
          <w:szCs w:val="20"/>
          <w:lang w:eastAsia="es-MX"/>
        </w:rPr>
      </w:pPr>
      <w:r w:rsidRPr="004B2D76">
        <w:rPr>
          <w:rFonts w:ascii="Times New Roman" w:eastAsia="Times New Roman" w:hAnsi="Times New Roman" w:cs="Times New Roman"/>
          <w:iCs/>
          <w:sz w:val="20"/>
          <w:szCs w:val="20"/>
          <w:lang w:eastAsia="es-MX"/>
        </w:rPr>
        <w:t>Efectos producidos por el problema social</w:t>
      </w:r>
    </w:p>
    <w:p w:rsidR="008469CC" w:rsidRPr="004B2D76" w:rsidRDefault="003216A7" w:rsidP="004B2D76">
      <w:pPr>
        <w:pStyle w:val="Prrafodelista"/>
        <w:numPr>
          <w:ilvl w:val="0"/>
          <w:numId w:val="3"/>
        </w:num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Deficiencias de cobertura y de la deserción escolar</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807"/>
        <w:gridCol w:w="1417"/>
        <w:gridCol w:w="3999"/>
      </w:tblGrid>
      <w:tr w:rsidR="008469CC" w:rsidRPr="004B2D76" w:rsidTr="00D67F1C">
        <w:trPr>
          <w:trHeight w:val="605"/>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En las ROP 2015 se incluyeron satisfactoriamente los siguientes aspectos:</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Valoración</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b/>
                <w:bCs/>
                <w:sz w:val="19"/>
                <w:szCs w:val="19"/>
                <w:lang w:eastAsia="es-MX"/>
              </w:rPr>
              <w:t>Justificación</w:t>
            </w:r>
          </w:p>
        </w:tc>
      </w:tr>
      <w:tr w:rsidR="008469CC" w:rsidRPr="004B2D76" w:rsidTr="00D67F1C">
        <w:trPr>
          <w:trHeight w:val="431"/>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Descripción del problema social atendido por el Programa Social</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3216A7"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Parcial</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3216A7"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describe</w:t>
            </w:r>
            <w:r w:rsidR="00582459" w:rsidRPr="004B2D76">
              <w:rPr>
                <w:rFonts w:ascii="Times New Roman" w:eastAsia="Times New Roman" w:hAnsi="Times New Roman" w:cs="Times New Roman"/>
                <w:sz w:val="19"/>
                <w:szCs w:val="19"/>
                <w:lang w:eastAsia="es-MX"/>
              </w:rPr>
              <w:t xml:space="preserve"> de manera precisa </w:t>
            </w:r>
            <w:r w:rsidRPr="004B2D76">
              <w:rPr>
                <w:rFonts w:ascii="Times New Roman" w:eastAsia="Times New Roman" w:hAnsi="Times New Roman" w:cs="Times New Roman"/>
                <w:sz w:val="19"/>
                <w:szCs w:val="19"/>
                <w:lang w:eastAsia="es-MX"/>
              </w:rPr>
              <w:t xml:space="preserve">el </w:t>
            </w:r>
            <w:r w:rsidR="00582459" w:rsidRPr="004B2D76">
              <w:rPr>
                <w:rFonts w:ascii="Times New Roman" w:eastAsia="Times New Roman" w:hAnsi="Times New Roman" w:cs="Times New Roman"/>
                <w:sz w:val="19"/>
                <w:szCs w:val="19"/>
                <w:lang w:eastAsia="es-MX"/>
              </w:rPr>
              <w:t>problema</w:t>
            </w:r>
            <w:r w:rsidRPr="004B2D76">
              <w:rPr>
                <w:rFonts w:ascii="Times New Roman" w:eastAsia="Times New Roman" w:hAnsi="Times New Roman" w:cs="Times New Roman"/>
                <w:sz w:val="19"/>
                <w:szCs w:val="19"/>
                <w:lang w:eastAsia="es-MX"/>
              </w:rPr>
              <w:t xml:space="preserve"> social</w:t>
            </w:r>
          </w:p>
        </w:tc>
      </w:tr>
      <w:tr w:rsidR="008469CC" w:rsidRPr="004B2D76" w:rsidTr="00D67F1C">
        <w:trPr>
          <w:trHeight w:val="680"/>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Datos Estadísticos del problema social atendido</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EA31F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incluyó</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cumple con lo establecido en los Lineamiento para la elaboración de Reglas de Operación 2015</w:t>
            </w:r>
          </w:p>
        </w:tc>
      </w:tr>
      <w:tr w:rsidR="008469CC" w:rsidRPr="004B2D76" w:rsidTr="00D67F1C">
        <w:trPr>
          <w:trHeight w:val="564"/>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Identificación de la población que padece la problemática</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EA31F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Satisfactorio</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EA31F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Cumple con lo establecido en los Lineamiento para la elaboración de Reglas de Operación 2015</w:t>
            </w:r>
          </w:p>
        </w:tc>
      </w:tr>
      <w:tr w:rsidR="008469CC" w:rsidRPr="004B2D76" w:rsidTr="00D67F1C">
        <w:trPr>
          <w:trHeight w:val="374"/>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Ubicación geográfica del problema</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Satisfactorio</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Cumple con lo establecido en los Lineamiento para la elaboración de Reglas de Operación 2015</w:t>
            </w:r>
          </w:p>
        </w:tc>
      </w:tr>
      <w:tr w:rsidR="008469CC" w:rsidRPr="004B2D76" w:rsidTr="00D67F1C">
        <w:trPr>
          <w:trHeight w:val="624"/>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Descripción de las causas del problema</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incluyo</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cumple con lo establecido en los Lineamiento para la elaboración de Reglas de Operación 2015</w:t>
            </w:r>
          </w:p>
        </w:tc>
      </w:tr>
      <w:tr w:rsidR="008469CC" w:rsidRPr="004B2D76" w:rsidTr="00D67F1C">
        <w:trPr>
          <w:trHeight w:val="353"/>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Descripción de los efectos del problema</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Parcial</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Solo menciona posibles efectos. Sin referencia </w:t>
            </w:r>
            <w:r w:rsidR="004F2256" w:rsidRPr="004B2D76">
              <w:rPr>
                <w:rFonts w:ascii="Times New Roman" w:eastAsia="Times New Roman" w:hAnsi="Times New Roman" w:cs="Times New Roman"/>
                <w:sz w:val="19"/>
                <w:szCs w:val="19"/>
                <w:lang w:eastAsia="es-MX"/>
              </w:rPr>
              <w:t>estadística</w:t>
            </w:r>
            <w:r w:rsidRPr="004B2D76">
              <w:rPr>
                <w:rFonts w:ascii="Times New Roman" w:eastAsia="Times New Roman" w:hAnsi="Times New Roman" w:cs="Times New Roman"/>
                <w:sz w:val="19"/>
                <w:szCs w:val="19"/>
                <w:lang w:eastAsia="es-MX"/>
              </w:rPr>
              <w:t>.</w:t>
            </w:r>
          </w:p>
        </w:tc>
      </w:tr>
      <w:tr w:rsidR="008469CC" w:rsidRPr="004B2D76" w:rsidTr="00D67F1C">
        <w:trPr>
          <w:trHeight w:val="446"/>
          <w:tblCellSpacing w:w="0" w:type="dxa"/>
        </w:trPr>
        <w:tc>
          <w:tcPr>
            <w:tcW w:w="235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Línea base</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No se incluyo</w:t>
            </w:r>
          </w:p>
        </w:tc>
        <w:tc>
          <w:tcPr>
            <w:tcW w:w="195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4B2D76"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4B2D76">
              <w:rPr>
                <w:rFonts w:ascii="Times New Roman" w:eastAsia="Times New Roman" w:hAnsi="Times New Roman" w:cs="Times New Roman"/>
                <w:sz w:val="19"/>
                <w:szCs w:val="19"/>
                <w:lang w:eastAsia="es-MX"/>
              </w:rPr>
              <w:t xml:space="preserve">No cumple con lo establecido en los Lineamiento para la elaboración de Reglas de </w:t>
            </w:r>
            <w:r w:rsidRPr="004B2D76">
              <w:rPr>
                <w:rFonts w:ascii="Times New Roman" w:eastAsia="Times New Roman" w:hAnsi="Times New Roman" w:cs="Times New Roman"/>
                <w:sz w:val="19"/>
                <w:szCs w:val="19"/>
                <w:lang w:eastAsia="es-MX"/>
              </w:rPr>
              <w:lastRenderedPageBreak/>
              <w:t>Operación 2015</w:t>
            </w:r>
          </w:p>
        </w:tc>
      </w:tr>
    </w:tbl>
    <w:p w:rsidR="00D67F1C" w:rsidRDefault="00D67F1C" w:rsidP="00D67F1C">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D67F1C">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III.3. Cobertura del Programa Social</w:t>
      </w:r>
    </w:p>
    <w:p w:rsidR="002B7057" w:rsidRPr="004B2D76" w:rsidRDefault="002B7057" w:rsidP="00D67F1C">
      <w:pPr>
        <w:spacing w:after="0" w:line="240" w:lineRule="auto"/>
        <w:jc w:val="both"/>
        <w:rPr>
          <w:rFonts w:ascii="Times New Roman" w:eastAsia="Times New Roman" w:hAnsi="Times New Roman" w:cs="Times New Roman"/>
          <w:sz w:val="20"/>
          <w:szCs w:val="20"/>
          <w:lang w:eastAsia="es-MX"/>
        </w:rPr>
      </w:pPr>
    </w:p>
    <w:tbl>
      <w:tblPr>
        <w:tblW w:w="9497" w:type="dxa"/>
        <w:jc w:val="center"/>
        <w:tblCellSpacing w:w="0" w:type="dxa"/>
        <w:tblCellMar>
          <w:top w:w="105" w:type="dxa"/>
          <w:left w:w="105" w:type="dxa"/>
          <w:bottom w:w="105" w:type="dxa"/>
          <w:right w:w="105" w:type="dxa"/>
        </w:tblCellMar>
        <w:tblLook w:val="04A0" w:firstRow="1" w:lastRow="0" w:firstColumn="1" w:lastColumn="0" w:noHBand="0" w:noVBand="1"/>
      </w:tblPr>
      <w:tblGrid>
        <w:gridCol w:w="1559"/>
        <w:gridCol w:w="4867"/>
        <w:gridCol w:w="3071"/>
      </w:tblGrid>
      <w:tr w:rsidR="008469CC" w:rsidRPr="00D67F1C" w:rsidTr="00D67F1C">
        <w:trPr>
          <w:tblCellSpacing w:w="0" w:type="dxa"/>
          <w:jc w:val="center"/>
        </w:trPr>
        <w:tc>
          <w:tcPr>
            <w:tcW w:w="155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Poblaciones</w:t>
            </w:r>
          </w:p>
        </w:tc>
        <w:tc>
          <w:tcPr>
            <w:tcW w:w="486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 xml:space="preserve">Descripción </w:t>
            </w:r>
          </w:p>
        </w:tc>
        <w:tc>
          <w:tcPr>
            <w:tcW w:w="307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Datos Estadísticos</w:t>
            </w:r>
          </w:p>
        </w:tc>
      </w:tr>
      <w:tr w:rsidR="008469CC" w:rsidRPr="00D67F1C" w:rsidTr="00D67F1C">
        <w:trPr>
          <w:tblCellSpacing w:w="0" w:type="dxa"/>
          <w:jc w:val="center"/>
        </w:trPr>
        <w:tc>
          <w:tcPr>
            <w:tcW w:w="155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Potencial</w:t>
            </w:r>
          </w:p>
        </w:tc>
        <w:tc>
          <w:tcPr>
            <w:tcW w:w="486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 xml:space="preserve">Estudiantes inscritos en escuelas primarias públicas de la demarcación </w:t>
            </w:r>
          </w:p>
        </w:tc>
        <w:tc>
          <w:tcPr>
            <w:tcW w:w="307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Matriculas otorgadas por las escuelas</w:t>
            </w:r>
          </w:p>
        </w:tc>
      </w:tr>
      <w:tr w:rsidR="008469CC" w:rsidRPr="00D67F1C" w:rsidTr="00D67F1C">
        <w:trPr>
          <w:tblCellSpacing w:w="0" w:type="dxa"/>
          <w:jc w:val="center"/>
        </w:trPr>
        <w:tc>
          <w:tcPr>
            <w:tcW w:w="155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Objetivo</w:t>
            </w:r>
          </w:p>
        </w:tc>
        <w:tc>
          <w:tcPr>
            <w:tcW w:w="486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Hasta 49,000 alumnos inscritos en escuelas primarias públicas de la Delegación Tlalpan</w:t>
            </w:r>
          </w:p>
        </w:tc>
        <w:tc>
          <w:tcPr>
            <w:tcW w:w="307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Listas entregadas por mesas directivas</w:t>
            </w:r>
          </w:p>
        </w:tc>
      </w:tr>
      <w:tr w:rsidR="008469CC" w:rsidRPr="00D67F1C" w:rsidTr="00D67F1C">
        <w:trPr>
          <w:tblCellSpacing w:w="0" w:type="dxa"/>
          <w:jc w:val="center"/>
        </w:trPr>
        <w:tc>
          <w:tcPr>
            <w:tcW w:w="1559"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Atendida</w:t>
            </w:r>
          </w:p>
        </w:tc>
        <w:tc>
          <w:tcPr>
            <w:tcW w:w="4867"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Cerca de 42 993</w:t>
            </w:r>
            <w:r w:rsidR="00582459" w:rsidRPr="00D67F1C">
              <w:rPr>
                <w:rFonts w:ascii="Times New Roman" w:eastAsia="Times New Roman" w:hAnsi="Times New Roman" w:cs="Times New Roman"/>
                <w:sz w:val="19"/>
                <w:szCs w:val="19"/>
                <w:lang w:eastAsia="es-MX"/>
              </w:rPr>
              <w:t xml:space="preserve"> inscritos en escuelas primarias públicas de la Delegación Tlalpan</w:t>
            </w:r>
          </w:p>
        </w:tc>
        <w:tc>
          <w:tcPr>
            <w:tcW w:w="307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469CC" w:rsidRPr="00D67F1C" w:rsidRDefault="00582459"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Padrón de beneficiarios</w:t>
            </w:r>
          </w:p>
        </w:tc>
      </w:tr>
    </w:tbl>
    <w:p w:rsidR="00DD1D7C" w:rsidRPr="004B2D76" w:rsidRDefault="00DD1D7C" w:rsidP="00D67F1C">
      <w:pPr>
        <w:spacing w:after="0" w:line="240" w:lineRule="auto"/>
        <w:jc w:val="both"/>
        <w:rPr>
          <w:rFonts w:ascii="Times New Roman" w:eastAsia="Times New Roman" w:hAnsi="Times New Roman" w:cs="Times New Roman"/>
          <w:sz w:val="20"/>
          <w:szCs w:val="20"/>
          <w:lang w:eastAsia="es-MX"/>
        </w:rPr>
      </w:pPr>
    </w:p>
    <w:tbl>
      <w:tblPr>
        <w:tblW w:w="4916" w:type="pct"/>
        <w:jc w:val="center"/>
        <w:tblCellSpacing w:w="0" w:type="dxa"/>
        <w:tblCellMar>
          <w:top w:w="105" w:type="dxa"/>
          <w:left w:w="105" w:type="dxa"/>
          <w:bottom w:w="105" w:type="dxa"/>
          <w:right w:w="105" w:type="dxa"/>
        </w:tblCellMar>
        <w:tblLook w:val="04A0" w:firstRow="1" w:lastRow="0" w:firstColumn="1" w:lastColumn="0" w:noHBand="0" w:noVBand="1"/>
      </w:tblPr>
      <w:tblGrid>
        <w:gridCol w:w="1487"/>
        <w:gridCol w:w="1959"/>
        <w:gridCol w:w="3464"/>
        <w:gridCol w:w="1577"/>
        <w:gridCol w:w="1559"/>
      </w:tblGrid>
      <w:tr w:rsidR="008469CC" w:rsidRPr="00D67F1C" w:rsidTr="00D67F1C">
        <w:trPr>
          <w:tblCellSpacing w:w="0" w:type="dxa"/>
          <w:jc w:val="center"/>
        </w:trPr>
        <w:tc>
          <w:tcPr>
            <w:tcW w:w="1715" w:type="pct"/>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En las Reglas de Operación 2015, se incluyeron satisfactoriamente los siguientes aspectos:</w:t>
            </w:r>
          </w:p>
        </w:tc>
        <w:tc>
          <w:tcPr>
            <w:tcW w:w="1724"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Extracto de las ROP 2015</w:t>
            </w:r>
          </w:p>
        </w:tc>
        <w:tc>
          <w:tcPr>
            <w:tcW w:w="785"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Valoración</w:t>
            </w:r>
          </w:p>
        </w:tc>
        <w:tc>
          <w:tcPr>
            <w:tcW w:w="776"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Justificación</w:t>
            </w:r>
          </w:p>
        </w:tc>
      </w:tr>
      <w:tr w:rsidR="008469CC" w:rsidRPr="00D67F1C" w:rsidTr="00D67F1C">
        <w:trPr>
          <w:tblCellSpacing w:w="0" w:type="dxa"/>
          <w:jc w:val="center"/>
        </w:trPr>
        <w:tc>
          <w:tcPr>
            <w:tcW w:w="740"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Población potencial</w:t>
            </w:r>
          </w:p>
        </w:tc>
        <w:tc>
          <w:tcPr>
            <w:tcW w:w="975"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Descripción</w:t>
            </w:r>
          </w:p>
        </w:tc>
        <w:tc>
          <w:tcPr>
            <w:tcW w:w="1724"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 xml:space="preserve">No se especifica </w:t>
            </w:r>
          </w:p>
        </w:tc>
        <w:tc>
          <w:tcPr>
            <w:tcW w:w="785"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No satisfactorio</w:t>
            </w:r>
          </w:p>
        </w:tc>
        <w:tc>
          <w:tcPr>
            <w:tcW w:w="776"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No cumple con lo establecido en los Lineamiento para la elaboración de Reglas de Operación 2015</w:t>
            </w:r>
          </w:p>
        </w:tc>
      </w:tr>
      <w:tr w:rsidR="008469CC" w:rsidRPr="00D67F1C" w:rsidTr="00D67F1C">
        <w:trPr>
          <w:trHeight w:val="1073"/>
          <w:tblCellSpacing w:w="0" w:type="dxa"/>
          <w:jc w:val="center"/>
        </w:trPr>
        <w:tc>
          <w:tcPr>
            <w:tcW w:w="740"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975"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Datos Estadísticos</w:t>
            </w:r>
          </w:p>
        </w:tc>
        <w:tc>
          <w:tcPr>
            <w:tcW w:w="1724"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785"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776"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r>
      <w:tr w:rsidR="008469CC" w:rsidRPr="00D67F1C" w:rsidTr="00D67F1C">
        <w:trPr>
          <w:tblCellSpacing w:w="0" w:type="dxa"/>
          <w:jc w:val="center"/>
        </w:trPr>
        <w:tc>
          <w:tcPr>
            <w:tcW w:w="740"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Población objetivo</w:t>
            </w:r>
          </w:p>
        </w:tc>
        <w:tc>
          <w:tcPr>
            <w:tcW w:w="975"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Descripción</w:t>
            </w:r>
          </w:p>
        </w:tc>
        <w:tc>
          <w:tcPr>
            <w:tcW w:w="1724"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8469CC" w:rsidRPr="00D67F1C" w:rsidRDefault="00A80EF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Hasta 49 mil niñas y niños inscritos en 70 escuelas primarias públicas, 45 con doble turno y 25 de turno único, así como a 5 Centros de Atención  Múltiple en la Delegación de Tlalpan</w:t>
            </w:r>
            <w:r w:rsidR="008469CC" w:rsidRPr="00D67F1C">
              <w:rPr>
                <w:rFonts w:ascii="Times New Roman" w:eastAsia="Times New Roman" w:hAnsi="Times New Roman" w:cs="Times New Roman"/>
                <w:sz w:val="19"/>
                <w:szCs w:val="19"/>
                <w:lang w:eastAsia="es-MX"/>
              </w:rPr>
              <w:t>.</w:t>
            </w:r>
          </w:p>
        </w:tc>
        <w:tc>
          <w:tcPr>
            <w:tcW w:w="785"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A80EF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Satisfactorio</w:t>
            </w:r>
          </w:p>
        </w:tc>
        <w:tc>
          <w:tcPr>
            <w:tcW w:w="776" w:type="pct"/>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Cumple con lo establecido en los Lineamiento para la elaboración de Reglas de Operación 2015</w:t>
            </w:r>
          </w:p>
        </w:tc>
      </w:tr>
      <w:tr w:rsidR="008469CC" w:rsidRPr="00D67F1C" w:rsidTr="00D67F1C">
        <w:trPr>
          <w:tblCellSpacing w:w="0" w:type="dxa"/>
          <w:jc w:val="center"/>
        </w:trPr>
        <w:tc>
          <w:tcPr>
            <w:tcW w:w="740"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975"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Datos Estadísticos</w:t>
            </w:r>
          </w:p>
        </w:tc>
        <w:tc>
          <w:tcPr>
            <w:tcW w:w="1724"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785"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776" w:type="pct"/>
            <w:vMerge/>
            <w:tcBorders>
              <w:top w:val="single" w:sz="6" w:space="0" w:color="00000A"/>
              <w:left w:val="single" w:sz="6" w:space="0" w:color="00000A"/>
              <w:bottom w:val="single" w:sz="6" w:space="0" w:color="00000A"/>
              <w:right w:val="single" w:sz="6" w:space="0" w:color="00000A"/>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r>
      <w:tr w:rsidR="008469CC" w:rsidRPr="00D67F1C" w:rsidTr="00D67F1C">
        <w:trPr>
          <w:tblCellSpacing w:w="0" w:type="dxa"/>
          <w:jc w:val="center"/>
        </w:trPr>
        <w:tc>
          <w:tcPr>
            <w:tcW w:w="7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Población atendida</w:t>
            </w:r>
          </w:p>
        </w:tc>
        <w:tc>
          <w:tcPr>
            <w:tcW w:w="9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Descripción</w:t>
            </w:r>
          </w:p>
        </w:tc>
        <w:tc>
          <w:tcPr>
            <w:tcW w:w="172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En 2004 la Delegación Tlalpan implementa el programa beneficiando a 10,000 niños y niñas, inscritos en escuelas primarias públicas de alta y muy alta marginalidad, en 2007 el gobierno del Distrito Federal absorbe el programa, y la administración delegacional decide otorgar un uniforme deportivo que constaba de conjunto de pants, playera, short y tenis, extendiendo el programa para beneficiar a 35,000 niños y niñas como estímulo para fomentar las actividades deportivas. En 2011 la administración delegacional amplia el programa para beneficiar a todos los niños y niñas inscritos en las escuelas primarias públicas y en 2014 se beneficia hasta 49,000 niños y niñas inscritos en escuelas públicas de la demarcación</w:t>
            </w:r>
          </w:p>
        </w:tc>
        <w:tc>
          <w:tcPr>
            <w:tcW w:w="7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Satisfactorio</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69CC" w:rsidRPr="00D67F1C" w:rsidRDefault="00C6125F"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Cumple con lo establecido en los Lineamiento para la elaboración de Reglas de Operación 2015</w:t>
            </w:r>
          </w:p>
        </w:tc>
      </w:tr>
      <w:tr w:rsidR="008469CC" w:rsidRPr="00D67F1C" w:rsidTr="00D67F1C">
        <w:trPr>
          <w:trHeight w:val="3242"/>
          <w:tblCellSpacing w:w="0" w:type="dxa"/>
          <w:jc w:val="center"/>
        </w:trPr>
        <w:tc>
          <w:tcPr>
            <w:tcW w:w="740" w:type="pct"/>
            <w:vMerge/>
            <w:tcBorders>
              <w:top w:val="single" w:sz="4" w:space="0" w:color="auto"/>
              <w:left w:val="single" w:sz="4" w:space="0" w:color="auto"/>
              <w:bottom w:val="single" w:sz="4" w:space="0" w:color="auto"/>
              <w:right w:val="single" w:sz="4" w:space="0" w:color="auto"/>
            </w:tcBorders>
            <w:vAlign w:val="center"/>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9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Datos Estadísticos</w:t>
            </w:r>
          </w:p>
        </w:tc>
        <w:tc>
          <w:tcPr>
            <w:tcW w:w="1724" w:type="pct"/>
            <w:vMerge/>
            <w:tcBorders>
              <w:top w:val="single" w:sz="6" w:space="0" w:color="00000A"/>
              <w:left w:val="single" w:sz="6" w:space="0" w:color="00000A"/>
              <w:bottom w:val="single" w:sz="6" w:space="0" w:color="00000A"/>
              <w:right w:val="single" w:sz="6" w:space="0" w:color="00000A"/>
            </w:tcBorders>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785" w:type="pct"/>
            <w:vMerge/>
            <w:tcBorders>
              <w:top w:val="single" w:sz="6" w:space="0" w:color="00000A"/>
              <w:left w:val="single" w:sz="6" w:space="0" w:color="00000A"/>
              <w:bottom w:val="single" w:sz="6" w:space="0" w:color="00000A"/>
              <w:right w:val="single" w:sz="6" w:space="0" w:color="00000A"/>
            </w:tcBorders>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c>
          <w:tcPr>
            <w:tcW w:w="776" w:type="pct"/>
            <w:vMerge/>
            <w:tcBorders>
              <w:top w:val="single" w:sz="6" w:space="0" w:color="00000A"/>
              <w:left w:val="single" w:sz="6" w:space="0" w:color="00000A"/>
              <w:bottom w:val="single" w:sz="6" w:space="0" w:color="00000A"/>
              <w:right w:val="single" w:sz="6" w:space="0" w:color="00000A"/>
            </w:tcBorders>
            <w:hideMark/>
          </w:tcPr>
          <w:p w:rsidR="008469CC" w:rsidRPr="00D67F1C" w:rsidRDefault="008469CC" w:rsidP="004F2256">
            <w:pPr>
              <w:spacing w:after="0" w:line="240" w:lineRule="auto"/>
              <w:jc w:val="both"/>
              <w:rPr>
                <w:rFonts w:ascii="Times New Roman" w:eastAsia="Times New Roman" w:hAnsi="Times New Roman" w:cs="Times New Roman"/>
                <w:sz w:val="19"/>
                <w:szCs w:val="19"/>
                <w:lang w:eastAsia="es-MX"/>
              </w:rPr>
            </w:pPr>
          </w:p>
        </w:tc>
      </w:tr>
    </w:tbl>
    <w:p w:rsidR="00D67F1C" w:rsidRDefault="00D67F1C" w:rsidP="00D67F1C">
      <w:pPr>
        <w:spacing w:after="0" w:line="240" w:lineRule="auto"/>
        <w:jc w:val="both"/>
        <w:rPr>
          <w:rFonts w:ascii="Times New Roman" w:eastAsia="Times New Roman" w:hAnsi="Times New Roman" w:cs="Times New Roman"/>
          <w:b/>
          <w:bCs/>
          <w:sz w:val="20"/>
          <w:szCs w:val="20"/>
          <w:lang w:eastAsia="es-MX"/>
        </w:rPr>
      </w:pPr>
    </w:p>
    <w:p w:rsidR="001A40F7" w:rsidRPr="004B2D76" w:rsidRDefault="008469CC" w:rsidP="00D67F1C">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III.4</w:t>
      </w:r>
      <w:r w:rsidR="00DD1D7C" w:rsidRPr="004B2D76">
        <w:rPr>
          <w:rFonts w:ascii="Times New Roman" w:eastAsia="Times New Roman" w:hAnsi="Times New Roman" w:cs="Times New Roman"/>
          <w:b/>
          <w:bCs/>
          <w:sz w:val="20"/>
          <w:szCs w:val="20"/>
          <w:lang w:eastAsia="es-MX"/>
        </w:rPr>
        <w:t>.</w:t>
      </w:r>
      <w:r w:rsidRPr="004B2D76">
        <w:rPr>
          <w:rFonts w:ascii="Times New Roman" w:eastAsia="Times New Roman" w:hAnsi="Times New Roman" w:cs="Times New Roman"/>
          <w:b/>
          <w:bCs/>
          <w:sz w:val="20"/>
          <w:szCs w:val="20"/>
          <w:lang w:eastAsia="es-MX"/>
        </w:rPr>
        <w:t xml:space="preserve"> Análisis del Marco Lógico del Programa Social</w:t>
      </w:r>
    </w:p>
    <w:p w:rsidR="00D67F1C" w:rsidRDefault="00D67F1C" w:rsidP="00D67F1C">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D67F1C">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III.4.1. Árbol del Problema</w:t>
      </w:r>
    </w:p>
    <w:p w:rsidR="001A40F7" w:rsidRPr="004B2D76" w:rsidRDefault="001A40F7" w:rsidP="002B7057">
      <w:pPr>
        <w:spacing w:before="100" w:beforeAutospacing="1" w:after="0" w:line="240" w:lineRule="auto"/>
        <w:jc w:val="center"/>
        <w:rPr>
          <w:rFonts w:ascii="Times New Roman" w:eastAsia="Times New Roman" w:hAnsi="Times New Roman" w:cs="Times New Roman"/>
          <w:bCs/>
          <w:sz w:val="20"/>
          <w:szCs w:val="20"/>
          <w:lang w:eastAsia="es-MX"/>
        </w:rPr>
      </w:pPr>
      <w:r w:rsidRPr="004B2D76">
        <w:rPr>
          <w:rFonts w:ascii="Times New Roman" w:eastAsia="Times New Roman" w:hAnsi="Times New Roman" w:cs="Times New Roman"/>
          <w:bCs/>
          <w:noProof/>
          <w:sz w:val="20"/>
          <w:szCs w:val="20"/>
          <w:lang w:eastAsia="es-MX"/>
        </w:rPr>
        <w:drawing>
          <wp:inline distT="0" distB="0" distL="0" distR="0" wp14:anchorId="36A485B5" wp14:editId="60AA322A">
            <wp:extent cx="5499847" cy="2823882"/>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913" cy="2832644"/>
                    </a:xfrm>
                    <a:prstGeom prst="rect">
                      <a:avLst/>
                    </a:prstGeom>
                    <a:noFill/>
                    <a:ln>
                      <a:noFill/>
                    </a:ln>
                  </pic:spPr>
                </pic:pic>
              </a:graphicData>
            </a:graphic>
          </wp:inline>
        </w:drawing>
      </w:r>
    </w:p>
    <w:p w:rsidR="008469CC" w:rsidRDefault="008469CC" w:rsidP="004F2256">
      <w:pPr>
        <w:spacing w:before="100" w:beforeAutospacing="1"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III.4.2. Árbol de Objetivos</w:t>
      </w:r>
    </w:p>
    <w:p w:rsidR="00D67F1C" w:rsidRDefault="00D67F1C" w:rsidP="00D67F1C">
      <w:pPr>
        <w:spacing w:after="0" w:line="240" w:lineRule="auto"/>
        <w:jc w:val="both"/>
        <w:rPr>
          <w:rFonts w:ascii="Times New Roman" w:eastAsia="Times New Roman" w:hAnsi="Times New Roman" w:cs="Times New Roman"/>
          <w:bCs/>
          <w:sz w:val="20"/>
          <w:szCs w:val="20"/>
          <w:lang w:eastAsia="es-MX"/>
        </w:rPr>
      </w:pPr>
    </w:p>
    <w:p w:rsidR="008469CC" w:rsidRPr="004B2D76" w:rsidRDefault="006B0793" w:rsidP="004F2256">
      <w:pPr>
        <w:spacing w:before="100" w:beforeAutospacing="1" w:after="0" w:line="240" w:lineRule="auto"/>
        <w:jc w:val="both"/>
        <w:rPr>
          <w:rFonts w:ascii="Times New Roman" w:eastAsia="Times New Roman" w:hAnsi="Times New Roman" w:cs="Times New Roman"/>
          <w:sz w:val="20"/>
          <w:szCs w:val="20"/>
          <w:lang w:eastAsia="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92.75pt">
            <v:imagedata r:id="rId7" o:title=""/>
          </v:shape>
        </w:pict>
      </w:r>
    </w:p>
    <w:p w:rsidR="004A1312" w:rsidRPr="004B2D76" w:rsidRDefault="004A1312" w:rsidP="00D67F1C">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D67F1C">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III.4.3. Árbol de Acciones</w:t>
      </w:r>
    </w:p>
    <w:p w:rsidR="002B7057" w:rsidRPr="004B2D76" w:rsidRDefault="00FB2169" w:rsidP="002B7057">
      <w:pPr>
        <w:spacing w:before="100" w:beforeAutospacing="1" w:after="0" w:line="240" w:lineRule="auto"/>
        <w:jc w:val="center"/>
        <w:rPr>
          <w:rFonts w:ascii="Times New Roman" w:eastAsia="Times New Roman" w:hAnsi="Times New Roman" w:cs="Times New Roman"/>
          <w:bCs/>
          <w:sz w:val="20"/>
          <w:szCs w:val="20"/>
          <w:lang w:eastAsia="es-MX"/>
        </w:rPr>
      </w:pPr>
      <w:r w:rsidRPr="004B2D76">
        <w:rPr>
          <w:rFonts w:ascii="Times New Roman" w:eastAsia="Times New Roman" w:hAnsi="Times New Roman" w:cs="Times New Roman"/>
          <w:bCs/>
          <w:noProof/>
          <w:sz w:val="20"/>
          <w:szCs w:val="20"/>
          <w:lang w:eastAsia="es-MX"/>
        </w:rPr>
        <w:lastRenderedPageBreak/>
        <w:drawing>
          <wp:inline distT="0" distB="0" distL="0" distR="0" wp14:anchorId="7C53650C" wp14:editId="26587DDD">
            <wp:extent cx="5178286" cy="2207542"/>
            <wp:effectExtent l="0" t="0" r="381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2876" cy="2209499"/>
                    </a:xfrm>
                    <a:prstGeom prst="rect">
                      <a:avLst/>
                    </a:prstGeom>
                    <a:noFill/>
                    <a:ln>
                      <a:noFill/>
                    </a:ln>
                  </pic:spPr>
                </pic:pic>
              </a:graphicData>
            </a:graphic>
          </wp:inline>
        </w:drawing>
      </w:r>
    </w:p>
    <w:p w:rsidR="00D67F1C" w:rsidRDefault="00D67F1C" w:rsidP="00D67F1C">
      <w:pPr>
        <w:spacing w:after="0" w:line="240" w:lineRule="auto"/>
        <w:rPr>
          <w:rFonts w:ascii="Times New Roman" w:eastAsia="Times New Roman" w:hAnsi="Times New Roman" w:cs="Times New Roman"/>
          <w:b/>
          <w:bCs/>
          <w:sz w:val="20"/>
          <w:szCs w:val="20"/>
          <w:lang w:eastAsia="es-MX"/>
        </w:rPr>
      </w:pPr>
    </w:p>
    <w:p w:rsidR="008469CC" w:rsidRPr="004B2D76" w:rsidRDefault="008469CC" w:rsidP="00D67F1C">
      <w:pPr>
        <w:spacing w:after="0" w:line="240" w:lineRule="auto"/>
        <w:rPr>
          <w:rFonts w:ascii="Times New Roman" w:eastAsia="Times New Roman" w:hAnsi="Times New Roman" w:cs="Times New Roman"/>
          <w:bCs/>
          <w:sz w:val="20"/>
          <w:szCs w:val="20"/>
          <w:lang w:eastAsia="es-MX"/>
        </w:rPr>
      </w:pPr>
      <w:r w:rsidRPr="004B2D76">
        <w:rPr>
          <w:rFonts w:ascii="Times New Roman" w:eastAsia="Times New Roman" w:hAnsi="Times New Roman" w:cs="Times New Roman"/>
          <w:b/>
          <w:bCs/>
          <w:sz w:val="20"/>
          <w:szCs w:val="20"/>
          <w:lang w:eastAsia="es-MX"/>
        </w:rPr>
        <w:t>III.4.4. Resumen Narrativo</w:t>
      </w:r>
    </w:p>
    <w:p w:rsidR="008469CC" w:rsidRPr="004B2D76" w:rsidRDefault="008469CC" w:rsidP="00D67F1C">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640"/>
        <w:gridCol w:w="8583"/>
      </w:tblGrid>
      <w:tr w:rsidR="008469CC" w:rsidRPr="00D67F1C" w:rsidTr="002B7057">
        <w:trPr>
          <w:tblCellSpacing w:w="0" w:type="dxa"/>
        </w:trPr>
        <w:tc>
          <w:tcPr>
            <w:tcW w:w="80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 xml:space="preserve">Nivel </w:t>
            </w:r>
          </w:p>
        </w:tc>
        <w:tc>
          <w:tcPr>
            <w:tcW w:w="419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Objetivo</w:t>
            </w:r>
          </w:p>
        </w:tc>
      </w:tr>
      <w:tr w:rsidR="00363C3D" w:rsidRPr="00D67F1C" w:rsidTr="002B7057">
        <w:trPr>
          <w:tblCellSpacing w:w="0" w:type="dxa"/>
        </w:trPr>
        <w:tc>
          <w:tcPr>
            <w:tcW w:w="80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Fin</w:t>
            </w:r>
          </w:p>
        </w:tc>
        <w:tc>
          <w:tcPr>
            <w:tcW w:w="419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Cada alumno inscrito en escuelas primarias públicas de la Delegación cuente con uniforme adecuado para actividades deportivas.</w:t>
            </w:r>
          </w:p>
        </w:tc>
      </w:tr>
      <w:tr w:rsidR="00363C3D" w:rsidRPr="00D67F1C" w:rsidTr="002B7057">
        <w:trPr>
          <w:tblCellSpacing w:w="0" w:type="dxa"/>
        </w:trPr>
        <w:tc>
          <w:tcPr>
            <w:tcW w:w="80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Propósito</w:t>
            </w:r>
          </w:p>
        </w:tc>
        <w:tc>
          <w:tcPr>
            <w:tcW w:w="419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Coadyuvar al gasto familiar con la dotación de uniformes deportivos.</w:t>
            </w:r>
          </w:p>
        </w:tc>
      </w:tr>
      <w:tr w:rsidR="00363C3D" w:rsidRPr="00D67F1C" w:rsidTr="002B7057">
        <w:trPr>
          <w:tblCellSpacing w:w="0" w:type="dxa"/>
        </w:trPr>
        <w:tc>
          <w:tcPr>
            <w:tcW w:w="80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Componentes</w:t>
            </w:r>
          </w:p>
        </w:tc>
        <w:tc>
          <w:tcPr>
            <w:tcW w:w="419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Uniformes deportivos</w:t>
            </w:r>
          </w:p>
        </w:tc>
      </w:tr>
      <w:tr w:rsidR="00363C3D" w:rsidRPr="00D67F1C" w:rsidTr="002B7057">
        <w:trPr>
          <w:tblCellSpacing w:w="0" w:type="dxa"/>
        </w:trPr>
        <w:tc>
          <w:tcPr>
            <w:tcW w:w="80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b/>
                <w:bCs/>
                <w:sz w:val="19"/>
                <w:szCs w:val="19"/>
                <w:lang w:eastAsia="es-MX"/>
              </w:rPr>
              <w:t>Actividades</w:t>
            </w:r>
          </w:p>
        </w:tc>
        <w:tc>
          <w:tcPr>
            <w:tcW w:w="419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363C3D" w:rsidRPr="00D67F1C" w:rsidRDefault="00363C3D" w:rsidP="004F2256">
            <w:pPr>
              <w:spacing w:before="100" w:beforeAutospacing="1" w:after="142" w:line="240" w:lineRule="auto"/>
              <w:jc w:val="both"/>
              <w:rPr>
                <w:rFonts w:ascii="Times New Roman" w:eastAsia="Times New Roman" w:hAnsi="Times New Roman" w:cs="Times New Roman"/>
                <w:sz w:val="19"/>
                <w:szCs w:val="19"/>
                <w:lang w:eastAsia="es-MX"/>
              </w:rPr>
            </w:pPr>
            <w:r w:rsidRPr="00D67F1C">
              <w:rPr>
                <w:rFonts w:ascii="Times New Roman" w:eastAsia="Times New Roman" w:hAnsi="Times New Roman" w:cs="Times New Roman"/>
                <w:sz w:val="19"/>
                <w:szCs w:val="19"/>
                <w:lang w:eastAsia="es-MX"/>
              </w:rPr>
              <w:t xml:space="preserve">Entrega de uniformes deportivos. </w:t>
            </w:r>
          </w:p>
        </w:tc>
      </w:tr>
    </w:tbl>
    <w:p w:rsidR="00D67F1C" w:rsidRDefault="00D67F1C" w:rsidP="00D67F1C">
      <w:pPr>
        <w:spacing w:after="0" w:line="240" w:lineRule="auto"/>
        <w:jc w:val="both"/>
        <w:rPr>
          <w:rFonts w:ascii="Times New Roman" w:eastAsia="Times New Roman" w:hAnsi="Times New Roman" w:cs="Times New Roman"/>
          <w:b/>
          <w:bCs/>
          <w:sz w:val="20"/>
          <w:szCs w:val="20"/>
          <w:lang w:eastAsia="es-MX"/>
        </w:rPr>
      </w:pPr>
    </w:p>
    <w:p w:rsidR="008469CC" w:rsidRPr="004B2D76" w:rsidRDefault="008469CC" w:rsidP="00D67F1C">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III.4.5. Matriz de Indicadores del Programa Social</w:t>
      </w:r>
    </w:p>
    <w:p w:rsidR="008469CC" w:rsidRDefault="008469C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Default="00D67F1C" w:rsidP="00D67F1C">
      <w:pPr>
        <w:spacing w:after="0" w:line="240" w:lineRule="auto"/>
        <w:jc w:val="both"/>
        <w:rPr>
          <w:rFonts w:ascii="Times New Roman" w:eastAsia="Times New Roman" w:hAnsi="Times New Roman" w:cs="Times New Roman"/>
          <w:sz w:val="20"/>
          <w:szCs w:val="20"/>
          <w:lang w:eastAsia="es-MX"/>
        </w:rPr>
      </w:pPr>
    </w:p>
    <w:p w:rsidR="00D67F1C" w:rsidRPr="004B2D76" w:rsidRDefault="00D67F1C" w:rsidP="00D67F1C">
      <w:pPr>
        <w:spacing w:after="0" w:line="240" w:lineRule="auto"/>
        <w:jc w:val="both"/>
        <w:rPr>
          <w:rFonts w:ascii="Times New Roman" w:eastAsia="Times New Roman" w:hAnsi="Times New Roman" w:cs="Times New Roman"/>
          <w:sz w:val="20"/>
          <w:szCs w:val="20"/>
          <w:lang w:eastAsia="es-MX"/>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440"/>
        <w:gridCol w:w="1237"/>
        <w:gridCol w:w="1304"/>
        <w:gridCol w:w="1304"/>
        <w:gridCol w:w="1092"/>
        <w:gridCol w:w="1112"/>
        <w:gridCol w:w="1317"/>
        <w:gridCol w:w="1417"/>
      </w:tblGrid>
      <w:tr w:rsidR="005A1A6E" w:rsidRPr="00D67F1C" w:rsidTr="002B7057">
        <w:trPr>
          <w:trHeight w:val="75"/>
          <w:tblCellSpacing w:w="0" w:type="dxa"/>
          <w:jc w:val="center"/>
        </w:trPr>
        <w:tc>
          <w:tcPr>
            <w:tcW w:w="70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 xml:space="preserve">Nivel </w:t>
            </w:r>
          </w:p>
        </w:tc>
        <w:tc>
          <w:tcPr>
            <w:tcW w:w="60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Objetivo</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Indicador</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Formula de Calculo</w:t>
            </w:r>
          </w:p>
        </w:tc>
        <w:tc>
          <w:tcPr>
            <w:tcW w:w="53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Tipo de indicador</w:t>
            </w:r>
          </w:p>
        </w:tc>
        <w:tc>
          <w:tcPr>
            <w:tcW w:w="5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Unidad de Medida</w:t>
            </w:r>
          </w:p>
        </w:tc>
        <w:tc>
          <w:tcPr>
            <w:tcW w:w="6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Medios de Verificación</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D67F1C" w:rsidRDefault="008469C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Supuestos</w:t>
            </w:r>
          </w:p>
        </w:tc>
      </w:tr>
      <w:tr w:rsidR="005A1A6E" w:rsidRPr="00D67F1C" w:rsidTr="002B7057">
        <w:trPr>
          <w:trHeight w:val="840"/>
          <w:tblCellSpacing w:w="0" w:type="dxa"/>
          <w:jc w:val="center"/>
        </w:trPr>
        <w:tc>
          <w:tcPr>
            <w:tcW w:w="70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137706"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Fin</w:t>
            </w:r>
          </w:p>
        </w:tc>
        <w:tc>
          <w:tcPr>
            <w:tcW w:w="60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37706" w:rsidRPr="00D67F1C" w:rsidRDefault="004534B2" w:rsidP="00D67F1C">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Brindar apoyo a la economía de las familias</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La reducción</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del gasto que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hacen las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familias para la</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adquisición de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uniformes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escolares</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Gasto total al</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inicio del ciclo</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escolar sin</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 xml:space="preserve">apoyo </w:t>
            </w:r>
            <w:r w:rsidR="00D67F1C">
              <w:rPr>
                <w:rFonts w:ascii="Times New Roman" w:eastAsia="Times New Roman" w:hAnsi="Times New Roman" w:cs="Times New Roman"/>
                <w:sz w:val="18"/>
                <w:szCs w:val="18"/>
                <w:lang w:eastAsia="es-MX"/>
              </w:rPr>
              <w:t>–</w:t>
            </w:r>
            <w:r w:rsidRPr="00D67F1C">
              <w:rPr>
                <w:rFonts w:ascii="Times New Roman" w:eastAsia="Times New Roman" w:hAnsi="Times New Roman" w:cs="Times New Roman"/>
                <w:sz w:val="18"/>
                <w:szCs w:val="18"/>
                <w:lang w:eastAsia="es-MX"/>
              </w:rPr>
              <w:t xml:space="preserve"> gasto</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total al inicio</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del ciclo escolar</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con el apoyo =</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apoyo en la</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economía</w:t>
            </w:r>
          </w:p>
        </w:tc>
        <w:tc>
          <w:tcPr>
            <w:tcW w:w="53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Eficacia</w:t>
            </w:r>
          </w:p>
        </w:tc>
        <w:tc>
          <w:tcPr>
            <w:tcW w:w="5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Variación</w:t>
            </w:r>
          </w:p>
        </w:tc>
        <w:tc>
          <w:tcPr>
            <w:tcW w:w="6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4534B2" w:rsidRPr="00D67F1C" w:rsidRDefault="004534B2" w:rsidP="004F2256">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Encuestas a</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grupos focales</w:t>
            </w:r>
          </w:p>
          <w:p w:rsidR="00137706" w:rsidRPr="00D67F1C" w:rsidRDefault="00137706" w:rsidP="004F2256">
            <w:pPr>
              <w:spacing w:before="100" w:beforeAutospacing="1" w:after="142" w:line="240" w:lineRule="auto"/>
              <w:jc w:val="both"/>
              <w:rPr>
                <w:rFonts w:ascii="Times New Roman" w:eastAsia="Times New Roman" w:hAnsi="Times New Roman" w:cs="Times New Roman"/>
                <w:sz w:val="18"/>
                <w:szCs w:val="18"/>
                <w:lang w:eastAsia="es-MX"/>
              </w:rPr>
            </w:pP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Las escuelas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aceptarán el</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uniforme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deportivo</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otorgado como</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oficial</w:t>
            </w:r>
          </w:p>
        </w:tc>
      </w:tr>
      <w:tr w:rsidR="005A1A6E" w:rsidRPr="00D67F1C" w:rsidTr="002B7057">
        <w:trPr>
          <w:trHeight w:val="1320"/>
          <w:tblCellSpacing w:w="0" w:type="dxa"/>
          <w:jc w:val="center"/>
        </w:trPr>
        <w:tc>
          <w:tcPr>
            <w:tcW w:w="70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137706"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lastRenderedPageBreak/>
              <w:t>Propósito</w:t>
            </w:r>
          </w:p>
        </w:tc>
        <w:tc>
          <w:tcPr>
            <w:tcW w:w="60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Niños inscritos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en escuelas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primarias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públicas, CAM</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y CENDI de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Tlalpan,</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cuenten con</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uniforme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deportivo</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escolar</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La cantidad de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niños inscritos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en dichos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planteles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atendidos por el</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programa.</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Alumnos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inscritos en</w:t>
            </w:r>
            <w:r w:rsidR="00D67F1C">
              <w:rPr>
                <w:rFonts w:ascii="Times New Roman" w:eastAsia="Times New Roman" w:hAnsi="Times New Roman" w:cs="Times New Roman"/>
                <w:sz w:val="18"/>
                <w:szCs w:val="18"/>
                <w:lang w:eastAsia="es-MX"/>
              </w:rPr>
              <w:t xml:space="preserve"> </w:t>
            </w:r>
            <w:r w:rsidR="009519A3" w:rsidRPr="00D67F1C">
              <w:rPr>
                <w:rFonts w:ascii="Times New Roman" w:eastAsia="Times New Roman" w:hAnsi="Times New Roman" w:cs="Times New Roman"/>
                <w:sz w:val="18"/>
                <w:szCs w:val="18"/>
                <w:lang w:eastAsia="es-MX"/>
              </w:rPr>
              <w:t>primarias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públicas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atendidos por el</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programa / X</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100</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alumnos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inscritos en</w:t>
            </w:r>
            <w:r w:rsidR="00D67F1C">
              <w:rPr>
                <w:rFonts w:ascii="Times New Roman" w:eastAsia="Times New Roman" w:hAnsi="Times New Roman" w:cs="Times New Roman"/>
                <w:sz w:val="18"/>
                <w:szCs w:val="18"/>
                <w:lang w:eastAsia="es-MX"/>
              </w:rPr>
              <w:t xml:space="preserve"> </w:t>
            </w:r>
            <w:r w:rsidR="009519A3" w:rsidRPr="00D67F1C">
              <w:rPr>
                <w:rFonts w:ascii="Times New Roman" w:eastAsia="Times New Roman" w:hAnsi="Times New Roman" w:cs="Times New Roman"/>
                <w:sz w:val="18"/>
                <w:szCs w:val="18"/>
                <w:lang w:eastAsia="es-MX"/>
              </w:rPr>
              <w:t>primarias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públicas</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en Tlalpan</w:t>
            </w:r>
          </w:p>
        </w:tc>
        <w:tc>
          <w:tcPr>
            <w:tcW w:w="53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Eficiencia</w:t>
            </w:r>
          </w:p>
        </w:tc>
        <w:tc>
          <w:tcPr>
            <w:tcW w:w="5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Porcentaje</w:t>
            </w:r>
          </w:p>
        </w:tc>
        <w:tc>
          <w:tcPr>
            <w:tcW w:w="6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D67F1C">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Padrón de</w:t>
            </w:r>
            <w:r w:rsidR="00D67F1C">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beneficiarios</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Los menores se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encuentran</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inscritos en</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escuelas de la</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delegación</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Tlalpan</w:t>
            </w:r>
          </w:p>
        </w:tc>
      </w:tr>
      <w:tr w:rsidR="005A1A6E" w:rsidRPr="00D67F1C" w:rsidTr="002B7057">
        <w:trPr>
          <w:trHeight w:val="495"/>
          <w:tblCellSpacing w:w="0" w:type="dxa"/>
          <w:jc w:val="center"/>
        </w:trPr>
        <w:tc>
          <w:tcPr>
            <w:tcW w:w="70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137706"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Componentes</w:t>
            </w:r>
          </w:p>
        </w:tc>
        <w:tc>
          <w:tcPr>
            <w:tcW w:w="60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Uniforme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deportivo</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escolar</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entregado</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Costo promedio</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por entrega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apoyo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uniforme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deportivo</w:t>
            </w:r>
            <w:r w:rsidR="005A1A6E">
              <w:rPr>
                <w:rFonts w:ascii="Times New Roman" w:eastAsia="Times New Roman" w:hAnsi="Times New Roman" w:cs="Times New Roman"/>
                <w:sz w:val="18"/>
                <w:szCs w:val="18"/>
                <w:lang w:eastAsia="es-MX"/>
              </w:rPr>
              <w:t xml:space="preserve"> </w:t>
            </w:r>
            <w:r w:rsidR="00464E35" w:rsidRPr="00D67F1C">
              <w:rPr>
                <w:rFonts w:ascii="Times New Roman" w:eastAsia="Times New Roman" w:hAnsi="Times New Roman" w:cs="Times New Roman"/>
                <w:sz w:val="18"/>
                <w:szCs w:val="18"/>
                <w:lang w:eastAsia="es-MX"/>
              </w:rPr>
              <w:t xml:space="preserve">escolar </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Presupuesto</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asignado al</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programa / #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apoyos</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entregados</w:t>
            </w:r>
          </w:p>
        </w:tc>
        <w:tc>
          <w:tcPr>
            <w:tcW w:w="53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Eficacia</w:t>
            </w:r>
          </w:p>
        </w:tc>
        <w:tc>
          <w:tcPr>
            <w:tcW w:w="5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Promedio</w:t>
            </w:r>
          </w:p>
        </w:tc>
        <w:tc>
          <w:tcPr>
            <w:tcW w:w="6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Padrón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beneficiarios</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37706" w:rsidRPr="00D67F1C" w:rsidRDefault="004534B2"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Las escuelas</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aceptarán</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uniforme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deportivo</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otorgado</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oficial</w:t>
            </w:r>
          </w:p>
        </w:tc>
      </w:tr>
      <w:tr w:rsidR="005A1A6E" w:rsidRPr="00D67F1C" w:rsidTr="002B7057">
        <w:trPr>
          <w:trHeight w:val="1035"/>
          <w:tblCellSpacing w:w="0" w:type="dxa"/>
          <w:jc w:val="center"/>
        </w:trPr>
        <w:tc>
          <w:tcPr>
            <w:tcW w:w="704" w:type="pct"/>
            <w:vMerge w:val="restart"/>
            <w:tcBorders>
              <w:top w:val="single" w:sz="6" w:space="0" w:color="00000A"/>
              <w:left w:val="single" w:sz="6" w:space="0" w:color="00000A"/>
              <w:right w:val="single" w:sz="6" w:space="0" w:color="00000A"/>
            </w:tcBorders>
            <w:tcMar>
              <w:top w:w="0" w:type="dxa"/>
              <w:left w:w="113" w:type="dxa"/>
              <w:bottom w:w="0" w:type="dxa"/>
              <w:right w:w="108" w:type="dxa"/>
            </w:tcMar>
            <w:hideMark/>
          </w:tcPr>
          <w:p w:rsidR="00F242BC" w:rsidRPr="00D67F1C" w:rsidRDefault="00F242BC" w:rsidP="004F2256">
            <w:pPr>
              <w:spacing w:before="100" w:beforeAutospacing="1" w:after="142" w:line="240" w:lineRule="auto"/>
              <w:jc w:val="both"/>
              <w:rPr>
                <w:rFonts w:ascii="Times New Roman" w:eastAsia="Times New Roman" w:hAnsi="Times New Roman" w:cs="Times New Roman"/>
                <w:sz w:val="18"/>
                <w:szCs w:val="18"/>
                <w:lang w:eastAsia="es-MX"/>
              </w:rPr>
            </w:pPr>
            <w:r w:rsidRPr="00D67F1C">
              <w:rPr>
                <w:rFonts w:ascii="Times New Roman" w:eastAsia="Times New Roman" w:hAnsi="Times New Roman" w:cs="Times New Roman"/>
                <w:b/>
                <w:bCs/>
                <w:sz w:val="18"/>
                <w:szCs w:val="18"/>
                <w:lang w:eastAsia="es-MX"/>
              </w:rPr>
              <w:t>Actividades</w:t>
            </w:r>
          </w:p>
        </w:tc>
        <w:tc>
          <w:tcPr>
            <w:tcW w:w="60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Junta</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Informativa</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Planteles</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asistentes a la</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reunión</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Total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planteles / Total</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 planteles X</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100 asistentes</w:t>
            </w:r>
          </w:p>
        </w:tc>
        <w:tc>
          <w:tcPr>
            <w:tcW w:w="53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Variación</w:t>
            </w:r>
          </w:p>
        </w:tc>
        <w:tc>
          <w:tcPr>
            <w:tcW w:w="5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Porcentaje</w:t>
            </w:r>
          </w:p>
        </w:tc>
        <w:tc>
          <w:tcPr>
            <w:tcW w:w="6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Registro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participantes</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Los</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representantes</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cuentan con la</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disposición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tiempo para</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asistir</w:t>
            </w:r>
          </w:p>
        </w:tc>
      </w:tr>
      <w:tr w:rsidR="005A1A6E" w:rsidRPr="00D67F1C" w:rsidTr="002B7057">
        <w:trPr>
          <w:trHeight w:val="1035"/>
          <w:tblCellSpacing w:w="0" w:type="dxa"/>
          <w:jc w:val="center"/>
        </w:trPr>
        <w:tc>
          <w:tcPr>
            <w:tcW w:w="704" w:type="pct"/>
            <w:vMerge/>
            <w:tcBorders>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4F2256">
            <w:pPr>
              <w:spacing w:before="100" w:beforeAutospacing="1" w:after="142" w:line="240" w:lineRule="auto"/>
              <w:jc w:val="both"/>
              <w:rPr>
                <w:rFonts w:ascii="Times New Roman" w:eastAsia="Times New Roman" w:hAnsi="Times New Roman" w:cs="Times New Roman"/>
                <w:b/>
                <w:bCs/>
                <w:sz w:val="18"/>
                <w:szCs w:val="18"/>
                <w:lang w:eastAsia="es-MX"/>
              </w:rPr>
            </w:pPr>
          </w:p>
        </w:tc>
        <w:tc>
          <w:tcPr>
            <w:tcW w:w="60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Elaboración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Padrones</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Variación anual</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 personas que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integran el</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padrón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beneficiarios</w:t>
            </w:r>
          </w:p>
        </w:tc>
        <w:tc>
          <w:tcPr>
            <w:tcW w:w="638"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beneficiarios</w:t>
            </w:r>
            <w:r w:rsidR="005A1A6E">
              <w:rPr>
                <w:rFonts w:ascii="Times New Roman" w:eastAsia="Times New Roman" w:hAnsi="Times New Roman" w:cs="Times New Roman"/>
                <w:sz w:val="18"/>
                <w:szCs w:val="18"/>
                <w:lang w:eastAsia="es-MX"/>
              </w:rPr>
              <w:t xml:space="preserve"> </w:t>
            </w:r>
            <w:r w:rsidR="00783727" w:rsidRPr="00D67F1C">
              <w:rPr>
                <w:rFonts w:ascii="Times New Roman" w:eastAsia="Times New Roman" w:hAnsi="Times New Roman" w:cs="Times New Roman"/>
                <w:sz w:val="18"/>
                <w:szCs w:val="18"/>
                <w:lang w:eastAsia="es-MX"/>
              </w:rPr>
              <w:t>del año 2015</w:t>
            </w:r>
            <w:r w:rsidRPr="00D67F1C">
              <w:rPr>
                <w:rFonts w:ascii="Times New Roman" w:eastAsia="Times New Roman" w:hAnsi="Times New Roman" w:cs="Times New Roman"/>
                <w:sz w:val="18"/>
                <w:szCs w:val="18"/>
                <w:lang w:eastAsia="es-MX"/>
              </w:rPr>
              <w:t xml:space="preserve"> / #</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de beneficiarios</w:t>
            </w:r>
            <w:r w:rsidR="005A1A6E">
              <w:rPr>
                <w:rFonts w:ascii="Times New Roman" w:eastAsia="Times New Roman" w:hAnsi="Times New Roman" w:cs="Times New Roman"/>
                <w:sz w:val="18"/>
                <w:szCs w:val="18"/>
                <w:lang w:eastAsia="es-MX"/>
              </w:rPr>
              <w:t xml:space="preserve"> </w:t>
            </w:r>
            <w:r w:rsidR="00783727" w:rsidRPr="00D67F1C">
              <w:rPr>
                <w:rFonts w:ascii="Times New Roman" w:eastAsia="Times New Roman" w:hAnsi="Times New Roman" w:cs="Times New Roman"/>
                <w:sz w:val="18"/>
                <w:szCs w:val="18"/>
                <w:lang w:eastAsia="es-MX"/>
              </w:rPr>
              <w:t>del año 2014</w:t>
            </w:r>
          </w:p>
        </w:tc>
        <w:tc>
          <w:tcPr>
            <w:tcW w:w="53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Eficiencia</w:t>
            </w:r>
          </w:p>
        </w:tc>
        <w:tc>
          <w:tcPr>
            <w:tcW w:w="5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Tasa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variación</w:t>
            </w:r>
          </w:p>
        </w:tc>
        <w:tc>
          <w:tcPr>
            <w:tcW w:w="64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F242BC" w:rsidP="005A1A6E">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Padrón de</w:t>
            </w:r>
            <w:r w:rsidR="005A1A6E">
              <w:rPr>
                <w:rFonts w:ascii="Times New Roman" w:eastAsia="Times New Roman" w:hAnsi="Times New Roman" w:cs="Times New Roman"/>
                <w:sz w:val="18"/>
                <w:szCs w:val="18"/>
                <w:lang w:eastAsia="es-MX"/>
              </w:rPr>
              <w:t xml:space="preserve"> </w:t>
            </w:r>
            <w:r w:rsidRPr="00D67F1C">
              <w:rPr>
                <w:rFonts w:ascii="Times New Roman" w:eastAsia="Times New Roman" w:hAnsi="Times New Roman" w:cs="Times New Roman"/>
                <w:sz w:val="18"/>
                <w:szCs w:val="18"/>
                <w:lang w:eastAsia="es-MX"/>
              </w:rPr>
              <w:t>beneficiarios</w:t>
            </w:r>
          </w:p>
        </w:tc>
        <w:tc>
          <w:tcPr>
            <w:tcW w:w="6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242BC" w:rsidRPr="00D67F1C" w:rsidRDefault="00BB7342" w:rsidP="004F2256">
            <w:pPr>
              <w:autoSpaceDE w:val="0"/>
              <w:autoSpaceDN w:val="0"/>
              <w:adjustRightInd w:val="0"/>
              <w:spacing w:after="0" w:line="240" w:lineRule="auto"/>
              <w:rPr>
                <w:rFonts w:ascii="Times New Roman" w:eastAsia="Times New Roman" w:hAnsi="Times New Roman" w:cs="Times New Roman"/>
                <w:sz w:val="18"/>
                <w:szCs w:val="18"/>
                <w:lang w:eastAsia="es-MX"/>
              </w:rPr>
            </w:pPr>
            <w:r w:rsidRPr="00D67F1C">
              <w:rPr>
                <w:rFonts w:ascii="Times New Roman" w:eastAsia="Times New Roman" w:hAnsi="Times New Roman" w:cs="Times New Roman"/>
                <w:sz w:val="18"/>
                <w:szCs w:val="18"/>
                <w:lang w:eastAsia="es-MX"/>
              </w:rPr>
              <w:t>Se cumple el objetivo de población beneficiada</w:t>
            </w:r>
          </w:p>
        </w:tc>
      </w:tr>
    </w:tbl>
    <w:p w:rsidR="005A1A6E" w:rsidRDefault="005A1A6E" w:rsidP="005A1A6E">
      <w:pPr>
        <w:spacing w:after="0" w:line="240" w:lineRule="auto"/>
        <w:jc w:val="both"/>
        <w:rPr>
          <w:rFonts w:ascii="Times New Roman" w:eastAsia="Times New Roman" w:hAnsi="Times New Roman" w:cs="Times New Roman"/>
          <w:b/>
          <w:bCs/>
          <w:sz w:val="20"/>
          <w:szCs w:val="20"/>
          <w:lang w:eastAsia="es-MX"/>
        </w:rPr>
      </w:pPr>
    </w:p>
    <w:p w:rsidR="008C6701" w:rsidRPr="004B2D76" w:rsidRDefault="008469CC" w:rsidP="005A1A6E">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b/>
          <w:bCs/>
          <w:sz w:val="20"/>
          <w:szCs w:val="20"/>
          <w:lang w:eastAsia="es-MX"/>
        </w:rPr>
        <w:t>III.4.6. Consistencia Interna del Programa Social (Lógica Vertical)</w:t>
      </w:r>
    </w:p>
    <w:p w:rsidR="002B7057" w:rsidRPr="004B2D76" w:rsidRDefault="002B7057" w:rsidP="005A1A6E">
      <w:pPr>
        <w:spacing w:after="0" w:line="240" w:lineRule="auto"/>
        <w:jc w:val="both"/>
        <w:rPr>
          <w:rFonts w:ascii="Times New Roman" w:eastAsia="Times New Roman" w:hAnsi="Times New Roman" w:cs="Times New Roman"/>
          <w:sz w:val="20"/>
          <w:szCs w:val="20"/>
          <w:lang w:eastAsia="es-MX"/>
        </w:rPr>
      </w:pPr>
    </w:p>
    <w:tbl>
      <w:tblPr>
        <w:tblStyle w:val="Tablaconcuadrcula"/>
        <w:tblW w:w="5000" w:type="pct"/>
        <w:tblLook w:val="04A0" w:firstRow="1" w:lastRow="0" w:firstColumn="1" w:lastColumn="0" w:noHBand="0" w:noVBand="1"/>
      </w:tblPr>
      <w:tblGrid>
        <w:gridCol w:w="4003"/>
        <w:gridCol w:w="1455"/>
        <w:gridCol w:w="1765"/>
        <w:gridCol w:w="2965"/>
      </w:tblGrid>
      <w:tr w:rsidR="00137706" w:rsidRPr="005A1A6E" w:rsidTr="002B7057">
        <w:trPr>
          <w:trHeight w:val="325"/>
        </w:trPr>
        <w:tc>
          <w:tcPr>
            <w:tcW w:w="1965" w:type="pct"/>
            <w:vMerge w:val="restart"/>
          </w:tcPr>
          <w:p w:rsidR="00137706" w:rsidRPr="005A1A6E" w:rsidRDefault="00137706"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Aspecto</w:t>
            </w:r>
          </w:p>
        </w:tc>
        <w:tc>
          <w:tcPr>
            <w:tcW w:w="1580" w:type="pct"/>
            <w:gridSpan w:val="2"/>
          </w:tcPr>
          <w:p w:rsidR="00137706" w:rsidRPr="005A1A6E" w:rsidRDefault="00137706"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Valoración</w:t>
            </w:r>
          </w:p>
        </w:tc>
        <w:tc>
          <w:tcPr>
            <w:tcW w:w="1455" w:type="pct"/>
            <w:vMerge w:val="restart"/>
          </w:tcPr>
          <w:p w:rsidR="00137706" w:rsidRPr="005A1A6E" w:rsidRDefault="00137706" w:rsidP="004F2256">
            <w:pP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Propuesta de Modificación</w:t>
            </w:r>
          </w:p>
        </w:tc>
      </w:tr>
      <w:tr w:rsidR="00137706" w:rsidRPr="005A1A6E" w:rsidTr="002B7057">
        <w:trPr>
          <w:trHeight w:val="924"/>
        </w:trPr>
        <w:tc>
          <w:tcPr>
            <w:tcW w:w="1965" w:type="pct"/>
            <w:vMerge/>
          </w:tcPr>
          <w:p w:rsidR="00137706" w:rsidRPr="005A1A6E" w:rsidRDefault="00137706" w:rsidP="004F2256">
            <w:pPr>
              <w:spacing w:before="100" w:beforeAutospacing="1"/>
              <w:jc w:val="both"/>
              <w:rPr>
                <w:rFonts w:ascii="Times New Roman" w:eastAsia="Times New Roman" w:hAnsi="Times New Roman" w:cs="Times New Roman"/>
                <w:sz w:val="19"/>
                <w:szCs w:val="19"/>
                <w:lang w:eastAsia="es-MX"/>
              </w:rPr>
            </w:pPr>
          </w:p>
        </w:tc>
        <w:tc>
          <w:tcPr>
            <w:tcW w:w="714" w:type="pct"/>
          </w:tcPr>
          <w:p w:rsidR="00137706" w:rsidRPr="005A1A6E" w:rsidRDefault="00137706"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 xml:space="preserve"> Matriz de Indicadores 2015</w:t>
            </w:r>
          </w:p>
        </w:tc>
        <w:tc>
          <w:tcPr>
            <w:tcW w:w="866" w:type="pct"/>
          </w:tcPr>
          <w:p w:rsidR="00137706" w:rsidRPr="005A1A6E" w:rsidRDefault="00137706" w:rsidP="004F2256">
            <w:pP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Matriz de Indicadores Propuesta</w:t>
            </w:r>
          </w:p>
        </w:tc>
        <w:tc>
          <w:tcPr>
            <w:tcW w:w="1455" w:type="pct"/>
            <w:vMerge/>
          </w:tcPr>
          <w:p w:rsidR="00137706" w:rsidRPr="005A1A6E" w:rsidRDefault="00137706" w:rsidP="004F2256">
            <w:pPr>
              <w:spacing w:before="100" w:beforeAutospacing="1"/>
              <w:jc w:val="both"/>
              <w:rPr>
                <w:rFonts w:ascii="Times New Roman" w:eastAsia="Times New Roman" w:hAnsi="Times New Roman" w:cs="Times New Roman"/>
                <w:sz w:val="19"/>
                <w:szCs w:val="19"/>
                <w:lang w:eastAsia="es-MX"/>
              </w:rPr>
            </w:pP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fin del programa está vinculado a objetivos o metas generales, sectoriales o institucionales</w:t>
            </w:r>
          </w:p>
        </w:tc>
        <w:tc>
          <w:tcPr>
            <w:tcW w:w="714" w:type="pct"/>
          </w:tcPr>
          <w:p w:rsidR="00F242BC" w:rsidRPr="005A1A6E" w:rsidRDefault="00783727"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783727"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Parcial</w:t>
            </w:r>
          </w:p>
        </w:tc>
        <w:tc>
          <w:tcPr>
            <w:tcW w:w="1455" w:type="pct"/>
          </w:tcPr>
          <w:p w:rsidR="00F242BC" w:rsidRPr="005A1A6E" w:rsidRDefault="00783727"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Las familias que reducen el gasto</w:t>
            </w:r>
            <w:r w:rsidR="005A1A6E">
              <w:rPr>
                <w:rFonts w:ascii="Times New Roman" w:eastAsia="Times New Roman" w:hAnsi="Times New Roman" w:cs="Times New Roman"/>
                <w:sz w:val="19"/>
                <w:szCs w:val="19"/>
                <w:lang w:eastAsia="es-MX"/>
              </w:rPr>
              <w:t xml:space="preserve"> </w:t>
            </w:r>
            <w:r w:rsidR="00E2228D" w:rsidRPr="005A1A6E">
              <w:rPr>
                <w:rFonts w:ascii="Times New Roman" w:eastAsia="Times New Roman" w:hAnsi="Times New Roman" w:cs="Times New Roman"/>
                <w:sz w:val="19"/>
                <w:szCs w:val="19"/>
                <w:lang w:eastAsia="es-MX"/>
              </w:rPr>
              <w:t xml:space="preserve">para la adquisición de </w:t>
            </w:r>
            <w:r w:rsidRPr="005A1A6E">
              <w:rPr>
                <w:rFonts w:ascii="Times New Roman" w:eastAsia="Times New Roman" w:hAnsi="Times New Roman" w:cs="Times New Roman"/>
                <w:sz w:val="19"/>
                <w:szCs w:val="19"/>
                <w:lang w:eastAsia="es-MX"/>
              </w:rPr>
              <w:t>uniformes escolares</w:t>
            </w: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Se incluyen las actividades necesarias y suficientes para la consecución de cada componente</w:t>
            </w:r>
          </w:p>
        </w:tc>
        <w:tc>
          <w:tcPr>
            <w:tcW w:w="714" w:type="pct"/>
          </w:tcPr>
          <w:p w:rsidR="00F242BC" w:rsidRPr="005A1A6E" w:rsidRDefault="00BF4A7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596D46"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Parcial</w:t>
            </w:r>
          </w:p>
        </w:tc>
        <w:tc>
          <w:tcPr>
            <w:tcW w:w="1455" w:type="pct"/>
          </w:tcPr>
          <w:p w:rsidR="00F242BC" w:rsidRPr="005A1A6E" w:rsidRDefault="00596D46"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 xml:space="preserve">Se deberá integrar la entrega de uniformes </w:t>
            </w:r>
            <w:r w:rsidR="00E2228D" w:rsidRPr="005A1A6E">
              <w:rPr>
                <w:rFonts w:ascii="Times New Roman" w:eastAsia="Times New Roman" w:hAnsi="Times New Roman" w:cs="Times New Roman"/>
                <w:sz w:val="19"/>
                <w:szCs w:val="19"/>
                <w:lang w:eastAsia="es-MX"/>
              </w:rPr>
              <w:t>a estas actividades</w:t>
            </w: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componentes son los necesarios y suficientes para lograr el propósito del programa</w:t>
            </w:r>
          </w:p>
        </w:tc>
        <w:tc>
          <w:tcPr>
            <w:tcW w:w="714" w:type="pct"/>
          </w:tcPr>
          <w:p w:rsidR="00F242BC" w:rsidRPr="005A1A6E" w:rsidRDefault="00BF4A7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783727"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F242BC"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componente que es la entrega del uniforme es necesario y suficiente para lograr el propósito del programa</w:t>
            </w: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propósito es único y representa un cambio específico en las condiciones de vida de la población objetivo</w:t>
            </w:r>
          </w:p>
        </w:tc>
        <w:tc>
          <w:tcPr>
            <w:tcW w:w="714" w:type="pct"/>
          </w:tcPr>
          <w:p w:rsidR="00F242BC" w:rsidRPr="005A1A6E" w:rsidRDefault="00BF4A7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783727"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F242BC"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 xml:space="preserve">El propósito si es único y representa un cambio específico en las condiciones de vida de la población objetivo ya que apoya a la economía familiar  </w:t>
            </w: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En el propósito la población objetivo está definida con claridad y acotada geográfica o socialmente</w:t>
            </w:r>
          </w:p>
        </w:tc>
        <w:tc>
          <w:tcPr>
            <w:tcW w:w="714" w:type="pct"/>
          </w:tcPr>
          <w:p w:rsidR="00F242BC" w:rsidRPr="005A1A6E" w:rsidRDefault="00BF4A7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783727"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F242BC" w:rsidRPr="005A1A6E" w:rsidRDefault="00486A44"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En el propósito que es Niños inscritos en escuelas Primarias públicas, CAM y CENDI de Tlalpan, cuenten con uniforme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Deportivo escolar</w:t>
            </w:r>
            <w:r w:rsidR="00B65FC0" w:rsidRP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 xml:space="preserve"> la población </w:t>
            </w:r>
            <w:r w:rsidRPr="005A1A6E">
              <w:rPr>
                <w:rFonts w:ascii="Times New Roman" w:eastAsia="Times New Roman" w:hAnsi="Times New Roman" w:cs="Times New Roman"/>
                <w:sz w:val="19"/>
                <w:szCs w:val="19"/>
                <w:lang w:eastAsia="es-MX"/>
              </w:rPr>
              <w:lastRenderedPageBreak/>
              <w:t>objetivo  está definida con claridad y acotada geográfica o socialmente</w:t>
            </w: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lastRenderedPageBreak/>
              <w:t>El Propósito es consecuencia directa que se espera ocurrirá como resultado de los componentes</w:t>
            </w:r>
          </w:p>
        </w:tc>
        <w:tc>
          <w:tcPr>
            <w:tcW w:w="714" w:type="pct"/>
          </w:tcPr>
          <w:p w:rsidR="00F242BC" w:rsidRPr="005A1A6E" w:rsidRDefault="00BF4A7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596D46"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F242BC" w:rsidRPr="005A1A6E" w:rsidRDefault="00B65FC0"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Propósito si es consecuencia directa que se espera ocurrirá como resultado del  componente que es el Uniforme Deportivo escolar entregado.</w:t>
            </w:r>
          </w:p>
        </w:tc>
      </w:tr>
      <w:tr w:rsidR="00F242BC" w:rsidRPr="005A1A6E" w:rsidTr="002B7057">
        <w:trPr>
          <w:trHeight w:val="159"/>
        </w:trPr>
        <w:tc>
          <w:tcPr>
            <w:tcW w:w="1965" w:type="pct"/>
          </w:tcPr>
          <w:p w:rsidR="00F242BC" w:rsidRPr="005A1A6E" w:rsidRDefault="00F242BC"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objetivo de fin tiene asociado al menos un supuesto y está fuera del ámbito del control del programa</w:t>
            </w:r>
          </w:p>
        </w:tc>
        <w:tc>
          <w:tcPr>
            <w:tcW w:w="714" w:type="pct"/>
          </w:tcPr>
          <w:p w:rsidR="00F242BC" w:rsidRPr="005A1A6E" w:rsidRDefault="00BF4A7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F242BC" w:rsidRPr="005A1A6E" w:rsidRDefault="00596D46"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F242BC" w:rsidRPr="005A1A6E" w:rsidRDefault="005F5835"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 xml:space="preserve">El objetivo del </w:t>
            </w:r>
            <w:r w:rsidR="00B65FC0" w:rsidRPr="005A1A6E">
              <w:rPr>
                <w:rFonts w:ascii="Times New Roman" w:eastAsia="Times New Roman" w:hAnsi="Times New Roman" w:cs="Times New Roman"/>
                <w:sz w:val="19"/>
                <w:szCs w:val="19"/>
                <w:lang w:eastAsia="es-MX"/>
              </w:rPr>
              <w:t>fin que es brindar apoyo a la economía de las familias tiene asociado  el  supuesto de que las escuelas aceptarán el uniforme deportivo</w:t>
            </w:r>
            <w:r w:rsidR="005A1A6E">
              <w:rPr>
                <w:rFonts w:ascii="Times New Roman" w:eastAsia="Times New Roman" w:hAnsi="Times New Roman" w:cs="Times New Roman"/>
                <w:sz w:val="19"/>
                <w:szCs w:val="19"/>
                <w:lang w:eastAsia="es-MX"/>
              </w:rPr>
              <w:t xml:space="preserve"> </w:t>
            </w:r>
            <w:r w:rsidR="00B65FC0" w:rsidRPr="005A1A6E">
              <w:rPr>
                <w:rFonts w:ascii="Times New Roman" w:eastAsia="Times New Roman" w:hAnsi="Times New Roman" w:cs="Times New Roman"/>
                <w:sz w:val="19"/>
                <w:szCs w:val="19"/>
                <w:lang w:eastAsia="es-MX"/>
              </w:rPr>
              <w:t xml:space="preserve">otorgado como oficial y </w:t>
            </w:r>
            <w:r w:rsidRPr="005A1A6E">
              <w:rPr>
                <w:rFonts w:ascii="Times New Roman" w:eastAsia="Times New Roman" w:hAnsi="Times New Roman" w:cs="Times New Roman"/>
                <w:sz w:val="19"/>
                <w:szCs w:val="19"/>
                <w:lang w:eastAsia="es-MX"/>
              </w:rPr>
              <w:t xml:space="preserve">esto </w:t>
            </w:r>
            <w:r w:rsidR="00B65FC0" w:rsidRPr="005A1A6E">
              <w:rPr>
                <w:rFonts w:ascii="Times New Roman" w:eastAsia="Times New Roman" w:hAnsi="Times New Roman" w:cs="Times New Roman"/>
                <w:sz w:val="19"/>
                <w:szCs w:val="19"/>
                <w:lang w:eastAsia="es-MX"/>
              </w:rPr>
              <w:t>está fuera del ámbito del control del programa</w:t>
            </w:r>
          </w:p>
        </w:tc>
      </w:tr>
      <w:tr w:rsidR="00DE3DB7" w:rsidRPr="005A1A6E" w:rsidTr="002B7057">
        <w:trPr>
          <w:trHeight w:val="159"/>
        </w:trPr>
        <w:tc>
          <w:tcPr>
            <w:tcW w:w="1965"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objetivo de propósito tiene asociado al menos un supuesto y está fuera del ámbito del control del programa</w:t>
            </w:r>
          </w:p>
        </w:tc>
        <w:tc>
          <w:tcPr>
            <w:tcW w:w="714"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DE3DB7" w:rsidRPr="005A1A6E" w:rsidRDefault="005F5835"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objetivo de propósito es que  niños inscritos en escuelas primarias públicas, CAM y CENDI de Tlalpan, cuenten con uniforme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Deportivo escolar</w:t>
            </w:r>
            <w:r w:rsidR="00344D00" w:rsidRPr="005A1A6E">
              <w:rPr>
                <w:rFonts w:ascii="Times New Roman" w:eastAsia="Times New Roman" w:hAnsi="Times New Roman" w:cs="Times New Roman"/>
                <w:sz w:val="19"/>
                <w:szCs w:val="19"/>
                <w:lang w:eastAsia="es-MX"/>
              </w:rPr>
              <w:t xml:space="preserve">, tiene asociadoel </w:t>
            </w:r>
            <w:r w:rsidRPr="005A1A6E">
              <w:rPr>
                <w:rFonts w:ascii="Times New Roman" w:eastAsia="Times New Roman" w:hAnsi="Times New Roman" w:cs="Times New Roman"/>
                <w:sz w:val="19"/>
                <w:szCs w:val="19"/>
                <w:lang w:eastAsia="es-MX"/>
              </w:rPr>
              <w:t xml:space="preserve"> supuesto </w:t>
            </w:r>
            <w:r w:rsidR="00344D00" w:rsidRPr="005A1A6E">
              <w:rPr>
                <w:rFonts w:ascii="Times New Roman" w:eastAsia="Times New Roman" w:hAnsi="Times New Roman" w:cs="Times New Roman"/>
                <w:sz w:val="19"/>
                <w:szCs w:val="19"/>
                <w:lang w:eastAsia="es-MX"/>
              </w:rPr>
              <w:t xml:space="preserve">de que  los menores se encuentran inscritos en escuelas de la delegación Tlalpan </w:t>
            </w:r>
            <w:r w:rsidRPr="005A1A6E">
              <w:rPr>
                <w:rFonts w:ascii="Times New Roman" w:eastAsia="Times New Roman" w:hAnsi="Times New Roman" w:cs="Times New Roman"/>
                <w:sz w:val="19"/>
                <w:szCs w:val="19"/>
                <w:lang w:eastAsia="es-MX"/>
              </w:rPr>
              <w:t>y está fuera del ámbito del control del programa</w:t>
            </w:r>
            <w:r w:rsidR="00344D00" w:rsidRPr="005A1A6E">
              <w:rPr>
                <w:rFonts w:ascii="Times New Roman" w:eastAsia="Times New Roman" w:hAnsi="Times New Roman" w:cs="Times New Roman"/>
                <w:sz w:val="19"/>
                <w:szCs w:val="19"/>
                <w:lang w:eastAsia="es-MX"/>
              </w:rPr>
              <w:t>.</w:t>
            </w:r>
          </w:p>
        </w:tc>
      </w:tr>
      <w:tr w:rsidR="00DE3DB7" w:rsidRPr="005A1A6E" w:rsidTr="002B7057">
        <w:trPr>
          <w:trHeight w:val="159"/>
        </w:trPr>
        <w:tc>
          <w:tcPr>
            <w:tcW w:w="1965"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 se mantiene el supuesto, se considera que el cumplimiento del propósito implica el logro del fin</w:t>
            </w:r>
          </w:p>
        </w:tc>
        <w:tc>
          <w:tcPr>
            <w:tcW w:w="714"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344D00" w:rsidRPr="005A1A6E" w:rsidRDefault="00344D00"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 se mantiene el supuesto  se considera que el cumplimiento del propósito que es niños inscritos en escuelas primarias públicas, CAM y CENDI de Tlalpan, cuenten con uniforme deportivo escolar implica el logro del fin que es  brindar apoyo a la economía de las familias.</w:t>
            </w:r>
          </w:p>
        </w:tc>
      </w:tr>
      <w:tr w:rsidR="00DE3DB7" w:rsidRPr="005A1A6E" w:rsidTr="002B7057">
        <w:trPr>
          <w:trHeight w:val="159"/>
        </w:trPr>
        <w:tc>
          <w:tcPr>
            <w:tcW w:w="1965"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componentes tienen asociados al menos un supuesto y está fuera del ámbito del control del programa</w:t>
            </w:r>
          </w:p>
        </w:tc>
        <w:tc>
          <w:tcPr>
            <w:tcW w:w="714"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DE3DB7" w:rsidRPr="005A1A6E" w:rsidRDefault="00344D00"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componente que es el uniforme deportivo escolar entregado tienen asociado el supuesto de que  las escuelas aceptarán el uniforme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deportivo otorgado como oficial y está fuera del ámbito del control del programa</w:t>
            </w:r>
            <w:r w:rsidR="00510D68" w:rsidRPr="005A1A6E">
              <w:rPr>
                <w:rFonts w:ascii="Times New Roman" w:eastAsia="Times New Roman" w:hAnsi="Times New Roman" w:cs="Times New Roman"/>
                <w:sz w:val="19"/>
                <w:szCs w:val="19"/>
                <w:lang w:eastAsia="es-MX"/>
              </w:rPr>
              <w:t>.</w:t>
            </w:r>
          </w:p>
        </w:tc>
      </w:tr>
      <w:tr w:rsidR="00DE3DB7" w:rsidRPr="005A1A6E" w:rsidTr="002B7057">
        <w:trPr>
          <w:trHeight w:val="159"/>
        </w:trPr>
        <w:tc>
          <w:tcPr>
            <w:tcW w:w="1965"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 se mantienen los supuestos, se considera que la entrega de los componentes implica el logro del propósito</w:t>
            </w:r>
          </w:p>
        </w:tc>
        <w:tc>
          <w:tcPr>
            <w:tcW w:w="714"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DE3DB7" w:rsidRPr="005A1A6E" w:rsidRDefault="00510D68"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 se mantienen el supuesto de que las escuelas aceptarán el uniforme deportivo otorgado como oficial se considera que la entrega del  componente  implica el logro del propósito.</w:t>
            </w:r>
          </w:p>
        </w:tc>
      </w:tr>
      <w:tr w:rsidR="00DE3DB7" w:rsidRPr="005A1A6E" w:rsidTr="002B7057">
        <w:trPr>
          <w:trHeight w:val="159"/>
        </w:trPr>
        <w:tc>
          <w:tcPr>
            <w:tcW w:w="1965"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Las actividades tienen asociado al menos un supuesto y está fuera del ámbito del control del programa</w:t>
            </w:r>
          </w:p>
        </w:tc>
        <w:tc>
          <w:tcPr>
            <w:tcW w:w="714"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55" w:type="pct"/>
          </w:tcPr>
          <w:p w:rsidR="00DE3DB7" w:rsidRPr="005A1A6E" w:rsidRDefault="00510D68"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 xml:space="preserve">Las actividades </w:t>
            </w:r>
            <w:r w:rsidR="00043D50" w:rsidRPr="005A1A6E">
              <w:rPr>
                <w:rFonts w:ascii="Times New Roman" w:eastAsia="Times New Roman" w:hAnsi="Times New Roman" w:cs="Times New Roman"/>
                <w:sz w:val="19"/>
                <w:szCs w:val="19"/>
                <w:lang w:eastAsia="es-MX"/>
              </w:rPr>
              <w:t xml:space="preserve">si tienen asociados supuestos </w:t>
            </w:r>
            <w:r w:rsidRPr="005A1A6E">
              <w:rPr>
                <w:rFonts w:ascii="Times New Roman" w:eastAsia="Times New Roman" w:hAnsi="Times New Roman" w:cs="Times New Roman"/>
                <w:sz w:val="19"/>
                <w:szCs w:val="19"/>
                <w:lang w:eastAsia="es-MX"/>
              </w:rPr>
              <w:t>y está fuera del ámbito del control del programa</w:t>
            </w:r>
            <w:r w:rsidR="00043D50" w:rsidRPr="005A1A6E">
              <w:rPr>
                <w:rFonts w:ascii="Times New Roman" w:eastAsia="Times New Roman" w:hAnsi="Times New Roman" w:cs="Times New Roman"/>
                <w:sz w:val="19"/>
                <w:szCs w:val="19"/>
                <w:lang w:eastAsia="es-MX"/>
              </w:rPr>
              <w:t>.</w:t>
            </w:r>
          </w:p>
        </w:tc>
      </w:tr>
      <w:tr w:rsidR="00DE3DB7" w:rsidRPr="005A1A6E" w:rsidTr="002B7057">
        <w:trPr>
          <w:trHeight w:val="159"/>
        </w:trPr>
        <w:tc>
          <w:tcPr>
            <w:tcW w:w="1965"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 se mantienen los supuestos, se considera que la realización de las actividades implica la generación de los componentes</w:t>
            </w:r>
          </w:p>
        </w:tc>
        <w:tc>
          <w:tcPr>
            <w:tcW w:w="714"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866" w:type="pct"/>
          </w:tcPr>
          <w:p w:rsidR="00DE3DB7" w:rsidRPr="005A1A6E" w:rsidRDefault="00043D50"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Parcial</w:t>
            </w:r>
          </w:p>
        </w:tc>
        <w:tc>
          <w:tcPr>
            <w:tcW w:w="1455" w:type="pct"/>
          </w:tcPr>
          <w:p w:rsidR="00DE3DB7" w:rsidRPr="005A1A6E" w:rsidRDefault="00043D50"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 xml:space="preserve">Si se mantienen los supuestos, se considera que la realización de una de las actividades </w:t>
            </w:r>
            <w:r w:rsidR="00914D48" w:rsidRPr="005A1A6E">
              <w:rPr>
                <w:rFonts w:ascii="Times New Roman" w:eastAsia="Times New Roman" w:hAnsi="Times New Roman" w:cs="Times New Roman"/>
                <w:sz w:val="19"/>
                <w:szCs w:val="19"/>
                <w:lang w:eastAsia="es-MX"/>
              </w:rPr>
              <w:t>que es</w:t>
            </w:r>
            <w:r w:rsidRPr="005A1A6E">
              <w:rPr>
                <w:rFonts w:ascii="Times New Roman" w:eastAsia="Times New Roman" w:hAnsi="Times New Roman" w:cs="Times New Roman"/>
                <w:sz w:val="19"/>
                <w:szCs w:val="19"/>
                <w:lang w:eastAsia="es-MX"/>
              </w:rPr>
              <w:t xml:space="preserve"> la elaboración de padrones </w:t>
            </w:r>
            <w:r w:rsidR="00914D48" w:rsidRPr="005A1A6E">
              <w:rPr>
                <w:rFonts w:ascii="Times New Roman" w:eastAsia="Times New Roman" w:hAnsi="Times New Roman" w:cs="Times New Roman"/>
                <w:sz w:val="19"/>
                <w:szCs w:val="19"/>
                <w:lang w:eastAsia="es-MX"/>
              </w:rPr>
              <w:t xml:space="preserve">no </w:t>
            </w:r>
            <w:r w:rsidRPr="005A1A6E">
              <w:rPr>
                <w:rFonts w:ascii="Times New Roman" w:eastAsia="Times New Roman" w:hAnsi="Times New Roman" w:cs="Times New Roman"/>
                <w:sz w:val="19"/>
                <w:szCs w:val="19"/>
                <w:lang w:eastAsia="es-MX"/>
              </w:rPr>
              <w:t>implica la generación de los componentes</w:t>
            </w:r>
          </w:p>
        </w:tc>
      </w:tr>
    </w:tbl>
    <w:p w:rsidR="005A1A6E" w:rsidRDefault="005A1A6E" w:rsidP="005A1A6E">
      <w:pPr>
        <w:spacing w:after="0" w:line="240" w:lineRule="auto"/>
        <w:jc w:val="both"/>
        <w:rPr>
          <w:rFonts w:ascii="Times New Roman" w:eastAsia="Times New Roman" w:hAnsi="Times New Roman" w:cs="Times New Roman"/>
          <w:b/>
          <w:bCs/>
          <w:sz w:val="20"/>
          <w:szCs w:val="20"/>
          <w:lang w:eastAsia="es-MX"/>
        </w:rPr>
      </w:pPr>
    </w:p>
    <w:p w:rsidR="00B22005" w:rsidRPr="004B2D76" w:rsidRDefault="00B22005" w:rsidP="005A1A6E">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III.4.7</w:t>
      </w:r>
      <w:r w:rsidR="00BB7342" w:rsidRPr="004B2D76">
        <w:rPr>
          <w:rFonts w:ascii="Times New Roman" w:eastAsia="Times New Roman" w:hAnsi="Times New Roman" w:cs="Times New Roman"/>
          <w:b/>
          <w:bCs/>
          <w:sz w:val="20"/>
          <w:szCs w:val="20"/>
          <w:lang w:eastAsia="es-MX"/>
        </w:rPr>
        <w:t xml:space="preserve">. </w:t>
      </w:r>
      <w:r w:rsidRPr="004B2D76">
        <w:rPr>
          <w:rFonts w:ascii="Times New Roman" w:eastAsia="Times New Roman" w:hAnsi="Times New Roman" w:cs="Times New Roman"/>
          <w:b/>
          <w:bCs/>
          <w:sz w:val="20"/>
          <w:szCs w:val="20"/>
          <w:lang w:eastAsia="es-MX"/>
        </w:rPr>
        <w:t>Valoración del diseño y C</w:t>
      </w:r>
      <w:r w:rsidR="00BB7342" w:rsidRPr="004B2D76">
        <w:rPr>
          <w:rFonts w:ascii="Times New Roman" w:eastAsia="Times New Roman" w:hAnsi="Times New Roman" w:cs="Times New Roman"/>
          <w:b/>
          <w:bCs/>
          <w:sz w:val="20"/>
          <w:szCs w:val="20"/>
          <w:lang w:eastAsia="es-MX"/>
        </w:rPr>
        <w:t>onsistencia</w:t>
      </w:r>
      <w:r w:rsidRPr="004B2D76">
        <w:rPr>
          <w:rFonts w:ascii="Times New Roman" w:eastAsia="Times New Roman" w:hAnsi="Times New Roman" w:cs="Times New Roman"/>
          <w:b/>
          <w:bCs/>
          <w:sz w:val="20"/>
          <w:szCs w:val="20"/>
          <w:lang w:eastAsia="es-MX"/>
        </w:rPr>
        <w:t xml:space="preserve"> de los indicadores para el Monitoreo del Programa Social</w:t>
      </w:r>
      <w:r w:rsidR="00BB7342" w:rsidRPr="004B2D76">
        <w:rPr>
          <w:rFonts w:ascii="Times New Roman" w:eastAsia="Times New Roman" w:hAnsi="Times New Roman" w:cs="Times New Roman"/>
          <w:b/>
          <w:bCs/>
          <w:sz w:val="20"/>
          <w:szCs w:val="20"/>
          <w:lang w:eastAsia="es-MX"/>
        </w:rPr>
        <w:t xml:space="preserve"> Interna del Programa Social (Lógica </w:t>
      </w:r>
      <w:r w:rsidRPr="004B2D76">
        <w:rPr>
          <w:rFonts w:ascii="Times New Roman" w:eastAsia="Times New Roman" w:hAnsi="Times New Roman" w:cs="Times New Roman"/>
          <w:b/>
          <w:bCs/>
          <w:sz w:val="20"/>
          <w:szCs w:val="20"/>
          <w:lang w:eastAsia="es-MX"/>
        </w:rPr>
        <w:t>Horizontal)</w:t>
      </w:r>
    </w:p>
    <w:tbl>
      <w:tblPr>
        <w:tblStyle w:val="Tablaconcuadrcula"/>
        <w:tblW w:w="4923" w:type="pct"/>
        <w:tblLook w:val="04A0" w:firstRow="1" w:lastRow="0" w:firstColumn="1" w:lastColumn="0" w:noHBand="0" w:noVBand="1"/>
      </w:tblPr>
      <w:tblGrid>
        <w:gridCol w:w="2803"/>
        <w:gridCol w:w="1984"/>
        <w:gridCol w:w="2267"/>
        <w:gridCol w:w="2977"/>
      </w:tblGrid>
      <w:tr w:rsidR="00DE3DB7" w:rsidRPr="005A1A6E" w:rsidTr="005A1A6E">
        <w:trPr>
          <w:trHeight w:val="266"/>
        </w:trPr>
        <w:tc>
          <w:tcPr>
            <w:tcW w:w="1397" w:type="pct"/>
            <w:vMerge w:val="restart"/>
          </w:tcPr>
          <w:p w:rsidR="00DE3DB7" w:rsidRPr="005A1A6E" w:rsidRDefault="00DE3DB7"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Aspecto</w:t>
            </w:r>
          </w:p>
        </w:tc>
        <w:tc>
          <w:tcPr>
            <w:tcW w:w="2119" w:type="pct"/>
            <w:gridSpan w:val="2"/>
          </w:tcPr>
          <w:p w:rsidR="00DE3DB7" w:rsidRPr="005A1A6E" w:rsidRDefault="00DE3DB7"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Valoración</w:t>
            </w:r>
          </w:p>
        </w:tc>
        <w:tc>
          <w:tcPr>
            <w:tcW w:w="1484" w:type="pct"/>
            <w:vMerge w:val="restart"/>
          </w:tcPr>
          <w:p w:rsidR="00DE3DB7" w:rsidRPr="005A1A6E" w:rsidRDefault="00DE3DB7"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Propuesta de Modificación</w:t>
            </w:r>
          </w:p>
        </w:tc>
      </w:tr>
      <w:tr w:rsidR="00DE3DB7" w:rsidRPr="005A1A6E" w:rsidTr="005A1A6E">
        <w:trPr>
          <w:trHeight w:val="284"/>
        </w:trPr>
        <w:tc>
          <w:tcPr>
            <w:tcW w:w="1397" w:type="pct"/>
            <w:vMerge/>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p>
        </w:tc>
        <w:tc>
          <w:tcPr>
            <w:tcW w:w="989" w:type="pct"/>
          </w:tcPr>
          <w:p w:rsidR="00DE3DB7" w:rsidRPr="005A1A6E" w:rsidRDefault="00DE3DB7"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Matriz de Indicadores 2015</w:t>
            </w:r>
          </w:p>
        </w:tc>
        <w:tc>
          <w:tcPr>
            <w:tcW w:w="1130" w:type="pct"/>
          </w:tcPr>
          <w:p w:rsidR="00DE3DB7" w:rsidRPr="005A1A6E" w:rsidRDefault="00DE3DB7"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Matriz de Indicadores Propuesta</w:t>
            </w:r>
          </w:p>
        </w:tc>
        <w:tc>
          <w:tcPr>
            <w:tcW w:w="1484" w:type="pct"/>
            <w:vMerge/>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p>
        </w:tc>
      </w:tr>
      <w:tr w:rsidR="00B22005" w:rsidRPr="005A1A6E" w:rsidTr="005A1A6E">
        <w:tc>
          <w:tcPr>
            <w:tcW w:w="1397" w:type="pct"/>
          </w:tcPr>
          <w:p w:rsidR="00B22005" w:rsidRPr="005A1A6E" w:rsidRDefault="00DE3DB7" w:rsidP="004F2256">
            <w:pPr>
              <w:spacing w:before="100" w:beforeAutospacing="1"/>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 xml:space="preserve">Los indicadores a nivel de fin permiten monitorear el programa y evaluar adecuadamente el logro del fin </w:t>
            </w:r>
          </w:p>
        </w:tc>
        <w:tc>
          <w:tcPr>
            <w:tcW w:w="989" w:type="pct"/>
          </w:tcPr>
          <w:p w:rsidR="00B22005"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1130" w:type="pct"/>
          </w:tcPr>
          <w:p w:rsidR="00B22005"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84" w:type="pct"/>
          </w:tcPr>
          <w:p w:rsidR="00B22005" w:rsidRPr="005A1A6E" w:rsidRDefault="00914D48" w:rsidP="004F2256">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indicador a nivel de fin que es la reducción del gasto que hacen las familias para la adquisición de uniformes escolares permite monitorear el programa y evaluar adecuadamente el logro del fin</w:t>
            </w:r>
            <w:r w:rsidR="0073000E" w:rsidRPr="005A1A6E">
              <w:rPr>
                <w:rFonts w:ascii="Times New Roman" w:eastAsia="Times New Roman" w:hAnsi="Times New Roman" w:cs="Times New Roman"/>
                <w:sz w:val="19"/>
                <w:szCs w:val="19"/>
                <w:lang w:eastAsia="es-MX"/>
              </w:rPr>
              <w:t>.</w:t>
            </w:r>
          </w:p>
        </w:tc>
      </w:tr>
      <w:tr w:rsidR="00B22005" w:rsidRPr="005A1A6E" w:rsidTr="005A1A6E">
        <w:tc>
          <w:tcPr>
            <w:tcW w:w="1397" w:type="pct"/>
          </w:tcPr>
          <w:p w:rsidR="00B22005" w:rsidRPr="005A1A6E" w:rsidRDefault="00DE3DB7" w:rsidP="004F2256">
            <w:pPr>
              <w:spacing w:before="100" w:beforeAutospacing="1"/>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indicadores a nivel de propósito permiten monitorear el programa y evaluar adecuadamente el logro de cada uno de los componentes</w:t>
            </w:r>
          </w:p>
        </w:tc>
        <w:tc>
          <w:tcPr>
            <w:tcW w:w="989" w:type="pct"/>
          </w:tcPr>
          <w:p w:rsidR="00B22005"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1130" w:type="pct"/>
          </w:tcPr>
          <w:p w:rsidR="00B22005"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84" w:type="pct"/>
          </w:tcPr>
          <w:p w:rsidR="00B22005" w:rsidRPr="005A1A6E" w:rsidRDefault="0073000E"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indicador a nivel de propósito que es la cantidad de niños inscritos en dichos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Planteles atendidos por el programa permite monitorear el programa y evaluar adecuadamente el logro de cada uno de los componentes.</w:t>
            </w:r>
          </w:p>
        </w:tc>
      </w:tr>
      <w:tr w:rsidR="00B22005" w:rsidRPr="005A1A6E" w:rsidTr="005A1A6E">
        <w:tc>
          <w:tcPr>
            <w:tcW w:w="1397" w:type="pct"/>
          </w:tcPr>
          <w:p w:rsidR="00B22005" w:rsidRPr="005A1A6E" w:rsidRDefault="00DE3DB7" w:rsidP="004F2256">
            <w:pPr>
              <w:spacing w:before="100" w:beforeAutospacing="1"/>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indicadores a nivel de componentes permiten monitorear el programa y evaluar adecuadamente el logro de cada una de los componentes.</w:t>
            </w:r>
          </w:p>
        </w:tc>
        <w:tc>
          <w:tcPr>
            <w:tcW w:w="989" w:type="pct"/>
          </w:tcPr>
          <w:p w:rsidR="00B22005"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1130" w:type="pct"/>
          </w:tcPr>
          <w:p w:rsidR="00B22005" w:rsidRPr="005A1A6E" w:rsidRDefault="00914D48"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84" w:type="pct"/>
          </w:tcPr>
          <w:p w:rsidR="00B22005" w:rsidRPr="005A1A6E" w:rsidRDefault="0073000E"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El indicador a nivel de componentes que es costo promedio por entrega de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apoyo de uniforme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deportivo escolar en permite monitorear el programa y evaluar adecuadamente el logro de cada una del  componente.</w:t>
            </w:r>
          </w:p>
        </w:tc>
      </w:tr>
      <w:tr w:rsidR="00DE3DB7" w:rsidRPr="005A1A6E" w:rsidTr="005A1A6E">
        <w:tc>
          <w:tcPr>
            <w:tcW w:w="1397" w:type="pct"/>
          </w:tcPr>
          <w:p w:rsidR="00DE3DB7" w:rsidRPr="005A1A6E" w:rsidRDefault="00DE3DB7" w:rsidP="004F2256">
            <w:pPr>
              <w:spacing w:before="100" w:beforeAutospacing="1"/>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indicadores a nivel de actividades permiten monitorear el programa y evaluar adecuadamente el logro de cada una de las actividades.</w:t>
            </w:r>
          </w:p>
        </w:tc>
        <w:tc>
          <w:tcPr>
            <w:tcW w:w="989" w:type="pct"/>
          </w:tcPr>
          <w:p w:rsidR="00DE3DB7" w:rsidRPr="005A1A6E" w:rsidRDefault="00DE3DB7"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1130" w:type="pct"/>
          </w:tcPr>
          <w:p w:rsidR="00DE3DB7" w:rsidRPr="005A1A6E" w:rsidRDefault="00914D48"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Satisfactorio</w:t>
            </w:r>
          </w:p>
        </w:tc>
        <w:tc>
          <w:tcPr>
            <w:tcW w:w="1484" w:type="pct"/>
          </w:tcPr>
          <w:p w:rsidR="00DE3DB7" w:rsidRPr="005A1A6E" w:rsidRDefault="00E63019" w:rsidP="004F2256">
            <w:pPr>
              <w:spacing w:before="100" w:beforeAutospacing="1"/>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indicadores a nivel de actividades permiten monitorear el programa y evaluar adecuadamente el logro de cada una de las actividades.</w:t>
            </w:r>
          </w:p>
        </w:tc>
      </w:tr>
    </w:tbl>
    <w:p w:rsidR="00B22005" w:rsidRPr="004B2D76" w:rsidRDefault="00B22005" w:rsidP="005A1A6E">
      <w:pPr>
        <w:spacing w:after="0" w:line="240" w:lineRule="auto"/>
        <w:jc w:val="both"/>
        <w:rPr>
          <w:rFonts w:ascii="Times New Roman" w:eastAsia="Times New Roman" w:hAnsi="Times New Roman" w:cs="Times New Roman"/>
          <w:sz w:val="20"/>
          <w:szCs w:val="20"/>
          <w:lang w:eastAsia="es-MX"/>
        </w:rPr>
      </w:pPr>
    </w:p>
    <w:tbl>
      <w:tblPr>
        <w:tblStyle w:val="Tablaconcuadrcula"/>
        <w:tblW w:w="4923" w:type="pct"/>
        <w:jc w:val="center"/>
        <w:tblLook w:val="04A0" w:firstRow="1" w:lastRow="0" w:firstColumn="1" w:lastColumn="0" w:noHBand="0" w:noVBand="1"/>
      </w:tblPr>
      <w:tblGrid>
        <w:gridCol w:w="2560"/>
        <w:gridCol w:w="967"/>
        <w:gridCol w:w="965"/>
        <w:gridCol w:w="965"/>
        <w:gridCol w:w="969"/>
        <w:gridCol w:w="961"/>
        <w:gridCol w:w="987"/>
        <w:gridCol w:w="1657"/>
      </w:tblGrid>
      <w:tr w:rsidR="000F5954" w:rsidRPr="005A1A6E" w:rsidTr="005A1A6E">
        <w:trPr>
          <w:jc w:val="center"/>
        </w:trPr>
        <w:tc>
          <w:tcPr>
            <w:tcW w:w="1276" w:type="pct"/>
            <w:vMerge w:val="restart"/>
          </w:tcPr>
          <w:p w:rsidR="000F5954" w:rsidRPr="005A1A6E" w:rsidRDefault="000F5954"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Indicadores Matriz 2015</w:t>
            </w:r>
          </w:p>
        </w:tc>
        <w:tc>
          <w:tcPr>
            <w:tcW w:w="2896" w:type="pct"/>
            <w:gridSpan w:val="6"/>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Valoración del diseño</w:t>
            </w:r>
          </w:p>
        </w:tc>
        <w:tc>
          <w:tcPr>
            <w:tcW w:w="828" w:type="pct"/>
            <w:vMerge w:val="restart"/>
          </w:tcPr>
          <w:p w:rsidR="000F5954" w:rsidRPr="005A1A6E" w:rsidRDefault="000F5954"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Propuesta de Modificación</w:t>
            </w:r>
          </w:p>
        </w:tc>
      </w:tr>
      <w:tr w:rsidR="000F5954" w:rsidRPr="005A1A6E" w:rsidTr="005A1A6E">
        <w:trPr>
          <w:jc w:val="center"/>
        </w:trPr>
        <w:tc>
          <w:tcPr>
            <w:tcW w:w="1276" w:type="pct"/>
            <w:vMerge/>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p>
        </w:tc>
        <w:tc>
          <w:tcPr>
            <w:tcW w:w="482"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A</w:t>
            </w:r>
          </w:p>
        </w:tc>
        <w:tc>
          <w:tcPr>
            <w:tcW w:w="481"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B</w:t>
            </w:r>
          </w:p>
        </w:tc>
        <w:tc>
          <w:tcPr>
            <w:tcW w:w="481"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C</w:t>
            </w:r>
          </w:p>
        </w:tc>
        <w:tc>
          <w:tcPr>
            <w:tcW w:w="483"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D</w:t>
            </w:r>
          </w:p>
        </w:tc>
        <w:tc>
          <w:tcPr>
            <w:tcW w:w="479"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E</w:t>
            </w:r>
          </w:p>
        </w:tc>
        <w:tc>
          <w:tcPr>
            <w:tcW w:w="492"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F</w:t>
            </w:r>
          </w:p>
        </w:tc>
        <w:tc>
          <w:tcPr>
            <w:tcW w:w="828" w:type="pct"/>
            <w:vMerge/>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p>
        </w:tc>
      </w:tr>
      <w:tr w:rsidR="000F5954" w:rsidRPr="005A1A6E" w:rsidTr="005A1A6E">
        <w:trPr>
          <w:jc w:val="center"/>
        </w:trPr>
        <w:tc>
          <w:tcPr>
            <w:tcW w:w="1276"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 se incluyó</w:t>
            </w:r>
          </w:p>
        </w:tc>
        <w:tc>
          <w:tcPr>
            <w:tcW w:w="482"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w:t>
            </w:r>
          </w:p>
        </w:tc>
        <w:tc>
          <w:tcPr>
            <w:tcW w:w="481"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w:t>
            </w:r>
          </w:p>
        </w:tc>
        <w:tc>
          <w:tcPr>
            <w:tcW w:w="481"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w:t>
            </w:r>
          </w:p>
        </w:tc>
        <w:tc>
          <w:tcPr>
            <w:tcW w:w="483"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w:t>
            </w:r>
          </w:p>
        </w:tc>
        <w:tc>
          <w:tcPr>
            <w:tcW w:w="479"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w:t>
            </w:r>
          </w:p>
        </w:tc>
        <w:tc>
          <w:tcPr>
            <w:tcW w:w="492"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No</w:t>
            </w:r>
          </w:p>
        </w:tc>
        <w:tc>
          <w:tcPr>
            <w:tcW w:w="828" w:type="pct"/>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p>
        </w:tc>
      </w:tr>
    </w:tbl>
    <w:p w:rsidR="00551074" w:rsidRPr="004B2D76" w:rsidRDefault="00551074" w:rsidP="005A1A6E">
      <w:pPr>
        <w:spacing w:after="0" w:line="240" w:lineRule="auto"/>
        <w:jc w:val="both"/>
        <w:rPr>
          <w:rFonts w:ascii="Times New Roman" w:eastAsia="Times New Roman" w:hAnsi="Times New Roman" w:cs="Times New Roman"/>
          <w:sz w:val="20"/>
          <w:szCs w:val="20"/>
          <w:lang w:eastAsia="es-MX"/>
        </w:rPr>
      </w:pPr>
    </w:p>
    <w:tbl>
      <w:tblPr>
        <w:tblStyle w:val="Tablaconcuadrcula"/>
        <w:tblW w:w="4923" w:type="pct"/>
        <w:jc w:val="center"/>
        <w:tblLook w:val="04A0" w:firstRow="1" w:lastRow="0" w:firstColumn="1" w:lastColumn="0" w:noHBand="0" w:noVBand="1"/>
      </w:tblPr>
      <w:tblGrid>
        <w:gridCol w:w="2560"/>
        <w:gridCol w:w="967"/>
        <w:gridCol w:w="965"/>
        <w:gridCol w:w="965"/>
        <w:gridCol w:w="969"/>
        <w:gridCol w:w="961"/>
        <w:gridCol w:w="957"/>
        <w:gridCol w:w="1687"/>
      </w:tblGrid>
      <w:tr w:rsidR="000F5954" w:rsidRPr="005A1A6E" w:rsidTr="005A1A6E">
        <w:trPr>
          <w:jc w:val="center"/>
        </w:trPr>
        <w:tc>
          <w:tcPr>
            <w:tcW w:w="1276" w:type="pct"/>
            <w:vMerge w:val="restart"/>
          </w:tcPr>
          <w:p w:rsidR="000F5954" w:rsidRPr="005A1A6E" w:rsidRDefault="000F5954" w:rsidP="004F2256">
            <w:pPr>
              <w:spacing w:before="100" w:beforeAutospacing="1"/>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Indicadores Matriz Propuesta</w:t>
            </w:r>
          </w:p>
        </w:tc>
        <w:tc>
          <w:tcPr>
            <w:tcW w:w="2880" w:type="pct"/>
            <w:gridSpan w:val="6"/>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Valoración del diseño</w:t>
            </w:r>
          </w:p>
        </w:tc>
        <w:tc>
          <w:tcPr>
            <w:tcW w:w="844" w:type="pct"/>
            <w:vMerge w:val="restart"/>
          </w:tcPr>
          <w:p w:rsidR="000F5954" w:rsidRPr="005A1A6E" w:rsidRDefault="000F5954" w:rsidP="004F2256">
            <w:pPr>
              <w:spacing w:before="100" w:beforeAutospacing="1"/>
              <w:jc w:val="both"/>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Propuesta de Modificación</w:t>
            </w:r>
          </w:p>
        </w:tc>
      </w:tr>
      <w:tr w:rsidR="000F5954" w:rsidRPr="005A1A6E" w:rsidTr="005A1A6E">
        <w:trPr>
          <w:jc w:val="center"/>
        </w:trPr>
        <w:tc>
          <w:tcPr>
            <w:tcW w:w="1276" w:type="pct"/>
            <w:vMerge/>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p>
        </w:tc>
        <w:tc>
          <w:tcPr>
            <w:tcW w:w="482"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A</w:t>
            </w:r>
          </w:p>
        </w:tc>
        <w:tc>
          <w:tcPr>
            <w:tcW w:w="481"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B</w:t>
            </w:r>
          </w:p>
        </w:tc>
        <w:tc>
          <w:tcPr>
            <w:tcW w:w="481"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C</w:t>
            </w:r>
          </w:p>
        </w:tc>
        <w:tc>
          <w:tcPr>
            <w:tcW w:w="483"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D</w:t>
            </w:r>
          </w:p>
        </w:tc>
        <w:tc>
          <w:tcPr>
            <w:tcW w:w="479"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E</w:t>
            </w:r>
          </w:p>
        </w:tc>
        <w:tc>
          <w:tcPr>
            <w:tcW w:w="477" w:type="pct"/>
          </w:tcPr>
          <w:p w:rsidR="000F5954" w:rsidRPr="005A1A6E" w:rsidRDefault="000F5954" w:rsidP="004F2256">
            <w:pPr>
              <w:spacing w:before="100" w:beforeAutospacing="1"/>
              <w:jc w:val="center"/>
              <w:rPr>
                <w:rFonts w:ascii="Times New Roman" w:eastAsia="Times New Roman" w:hAnsi="Times New Roman" w:cs="Times New Roman"/>
                <w:b/>
                <w:sz w:val="19"/>
                <w:szCs w:val="19"/>
                <w:lang w:eastAsia="es-MX"/>
              </w:rPr>
            </w:pPr>
            <w:r w:rsidRPr="005A1A6E">
              <w:rPr>
                <w:rFonts w:ascii="Times New Roman" w:eastAsia="Times New Roman" w:hAnsi="Times New Roman" w:cs="Times New Roman"/>
                <w:b/>
                <w:sz w:val="19"/>
                <w:szCs w:val="19"/>
                <w:lang w:eastAsia="es-MX"/>
              </w:rPr>
              <w:t>F</w:t>
            </w:r>
          </w:p>
        </w:tc>
        <w:tc>
          <w:tcPr>
            <w:tcW w:w="844" w:type="pct"/>
            <w:vMerge/>
          </w:tcPr>
          <w:p w:rsidR="000F5954" w:rsidRPr="005A1A6E" w:rsidRDefault="000F5954" w:rsidP="004F2256">
            <w:pPr>
              <w:spacing w:before="100" w:beforeAutospacing="1"/>
              <w:jc w:val="both"/>
              <w:rPr>
                <w:rFonts w:ascii="Times New Roman" w:eastAsia="Times New Roman" w:hAnsi="Times New Roman" w:cs="Times New Roman"/>
                <w:sz w:val="19"/>
                <w:szCs w:val="19"/>
                <w:lang w:eastAsia="es-MX"/>
              </w:rPr>
            </w:pPr>
          </w:p>
        </w:tc>
      </w:tr>
      <w:tr w:rsidR="00B442A1" w:rsidRPr="005A1A6E" w:rsidTr="005A1A6E">
        <w:trPr>
          <w:jc w:val="center"/>
        </w:trPr>
        <w:tc>
          <w:tcPr>
            <w:tcW w:w="1276" w:type="pct"/>
          </w:tcPr>
          <w:p w:rsidR="00B442A1" w:rsidRPr="005A1A6E" w:rsidRDefault="00B442A1"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La reducción</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del gasto que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hacen las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familias para la</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adquisición de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uniformes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escolares</w:t>
            </w:r>
          </w:p>
        </w:tc>
        <w:tc>
          <w:tcPr>
            <w:tcW w:w="482"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3"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9"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7"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844"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p>
        </w:tc>
      </w:tr>
      <w:tr w:rsidR="00B442A1" w:rsidRPr="005A1A6E" w:rsidTr="005A1A6E">
        <w:trPr>
          <w:jc w:val="center"/>
        </w:trPr>
        <w:tc>
          <w:tcPr>
            <w:tcW w:w="1276" w:type="pct"/>
          </w:tcPr>
          <w:p w:rsidR="00B442A1" w:rsidRPr="005A1A6E" w:rsidRDefault="00B442A1"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La cantidad de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niños inscritos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en dichos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planteles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atendidos por el</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Programa.</w:t>
            </w:r>
          </w:p>
        </w:tc>
        <w:tc>
          <w:tcPr>
            <w:tcW w:w="482"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3"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9"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7"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844"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p>
        </w:tc>
      </w:tr>
      <w:tr w:rsidR="00B442A1" w:rsidRPr="005A1A6E" w:rsidTr="005A1A6E">
        <w:trPr>
          <w:jc w:val="center"/>
        </w:trPr>
        <w:tc>
          <w:tcPr>
            <w:tcW w:w="1276" w:type="pct"/>
          </w:tcPr>
          <w:p w:rsidR="00B442A1" w:rsidRPr="005A1A6E" w:rsidRDefault="00B442A1"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Costo promedio</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por entrega de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apoyo de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uniforme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deportivo</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escolar en 2016</w:t>
            </w:r>
          </w:p>
        </w:tc>
        <w:tc>
          <w:tcPr>
            <w:tcW w:w="482"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3"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9"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7"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844"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p>
        </w:tc>
      </w:tr>
      <w:tr w:rsidR="00B442A1" w:rsidRPr="005A1A6E" w:rsidTr="005A1A6E">
        <w:trPr>
          <w:jc w:val="center"/>
        </w:trPr>
        <w:tc>
          <w:tcPr>
            <w:tcW w:w="1276" w:type="pct"/>
          </w:tcPr>
          <w:p w:rsidR="00B442A1" w:rsidRPr="005A1A6E" w:rsidRDefault="00B442A1"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Planteles</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asistentes a la</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reunión</w:t>
            </w:r>
          </w:p>
        </w:tc>
        <w:tc>
          <w:tcPr>
            <w:tcW w:w="482"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3"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9"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7"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844"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p>
        </w:tc>
      </w:tr>
      <w:tr w:rsidR="00B442A1" w:rsidRPr="005A1A6E" w:rsidTr="005A1A6E">
        <w:trPr>
          <w:jc w:val="center"/>
        </w:trPr>
        <w:tc>
          <w:tcPr>
            <w:tcW w:w="1276" w:type="pct"/>
          </w:tcPr>
          <w:p w:rsidR="00B442A1" w:rsidRPr="005A1A6E" w:rsidRDefault="00B442A1" w:rsidP="005A1A6E">
            <w:pPr>
              <w:autoSpaceDE w:val="0"/>
              <w:autoSpaceDN w:val="0"/>
              <w:adjustRightInd w:val="0"/>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Variación anual</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de personas que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integran el</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padrón de</w:t>
            </w:r>
            <w:r w:rsidR="005A1A6E">
              <w:rPr>
                <w:rFonts w:ascii="Times New Roman" w:eastAsia="Times New Roman" w:hAnsi="Times New Roman" w:cs="Times New Roman"/>
                <w:sz w:val="19"/>
                <w:szCs w:val="19"/>
                <w:lang w:eastAsia="es-MX"/>
              </w:rPr>
              <w:t xml:space="preserve"> </w:t>
            </w:r>
            <w:r w:rsidRPr="005A1A6E">
              <w:rPr>
                <w:rFonts w:ascii="Times New Roman" w:eastAsia="Times New Roman" w:hAnsi="Times New Roman" w:cs="Times New Roman"/>
                <w:sz w:val="19"/>
                <w:szCs w:val="19"/>
                <w:lang w:eastAsia="es-MX"/>
              </w:rPr>
              <w:t>beneficiarios</w:t>
            </w:r>
          </w:p>
        </w:tc>
        <w:tc>
          <w:tcPr>
            <w:tcW w:w="482"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1"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83"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9"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477"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Si</w:t>
            </w:r>
          </w:p>
        </w:tc>
        <w:tc>
          <w:tcPr>
            <w:tcW w:w="844" w:type="pct"/>
          </w:tcPr>
          <w:p w:rsidR="00B442A1" w:rsidRPr="005A1A6E" w:rsidRDefault="00B442A1" w:rsidP="004F2256">
            <w:pPr>
              <w:spacing w:before="100" w:beforeAutospacing="1"/>
              <w:jc w:val="both"/>
              <w:rPr>
                <w:rFonts w:ascii="Times New Roman" w:eastAsia="Times New Roman" w:hAnsi="Times New Roman" w:cs="Times New Roman"/>
                <w:sz w:val="19"/>
                <w:szCs w:val="19"/>
                <w:lang w:eastAsia="es-MX"/>
              </w:rPr>
            </w:pPr>
          </w:p>
        </w:tc>
      </w:tr>
    </w:tbl>
    <w:p w:rsidR="005A1A6E" w:rsidRDefault="005A1A6E" w:rsidP="005A1A6E">
      <w:pPr>
        <w:spacing w:after="0" w:line="240" w:lineRule="auto"/>
        <w:jc w:val="both"/>
        <w:rPr>
          <w:rFonts w:ascii="Times New Roman" w:eastAsia="Times New Roman" w:hAnsi="Times New Roman" w:cs="Times New Roman"/>
          <w:b/>
          <w:bCs/>
          <w:sz w:val="20"/>
          <w:szCs w:val="20"/>
          <w:lang w:eastAsia="es-MX"/>
        </w:rPr>
      </w:pPr>
    </w:p>
    <w:p w:rsidR="00724DD9" w:rsidRPr="004B2D76" w:rsidRDefault="002E44EF" w:rsidP="005A1A6E">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III.4.9</w:t>
      </w:r>
      <w:r w:rsidR="00551074" w:rsidRPr="004B2D76">
        <w:rPr>
          <w:rFonts w:ascii="Times New Roman" w:eastAsia="Times New Roman" w:hAnsi="Times New Roman" w:cs="Times New Roman"/>
          <w:b/>
          <w:bCs/>
          <w:sz w:val="20"/>
          <w:szCs w:val="20"/>
          <w:lang w:eastAsia="es-MX"/>
        </w:rPr>
        <w:t xml:space="preserve">. </w:t>
      </w:r>
      <w:r w:rsidR="00724DD9" w:rsidRPr="004B2D76">
        <w:rPr>
          <w:rFonts w:ascii="Times New Roman" w:eastAsia="Times New Roman" w:hAnsi="Times New Roman" w:cs="Times New Roman"/>
          <w:b/>
          <w:bCs/>
          <w:sz w:val="20"/>
          <w:szCs w:val="20"/>
          <w:lang w:eastAsia="es-MX"/>
        </w:rPr>
        <w:t>Resultados de la Matriz de Indicadores 2015</w:t>
      </w:r>
    </w:p>
    <w:p w:rsidR="002B7057" w:rsidRPr="004B2D76" w:rsidRDefault="002B7057" w:rsidP="005A1A6E">
      <w:pPr>
        <w:spacing w:after="0" w:line="240" w:lineRule="auto"/>
        <w:jc w:val="both"/>
        <w:rPr>
          <w:rFonts w:ascii="Times New Roman" w:eastAsia="Times New Roman" w:hAnsi="Times New Roman" w:cs="Times New Roman"/>
          <w:b/>
          <w:bCs/>
          <w:sz w:val="20"/>
          <w:szCs w:val="20"/>
          <w:lang w:eastAsia="es-MX"/>
        </w:rPr>
      </w:pPr>
    </w:p>
    <w:p w:rsidR="00724DD9" w:rsidRDefault="00724DD9" w:rsidP="005A1A6E">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Resultados de la matriz de indicadores del programa social 2015: Durante las Reglas de Operación 2015, no se incluyó la Matriz de Indicadores. Sin embargo se propone que sean 3 los indicadores que permitan evaluar la efectividad y alcances del presente Programa Social.</w:t>
      </w:r>
    </w:p>
    <w:p w:rsidR="005A1A6E" w:rsidRPr="004B2D76" w:rsidRDefault="005A1A6E" w:rsidP="005A1A6E">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4361"/>
      </w:tblGrid>
      <w:tr w:rsidR="00724DD9" w:rsidRPr="004B2D76" w:rsidTr="00937950">
        <w:trPr>
          <w:jc w:val="center"/>
        </w:trPr>
        <w:tc>
          <w:tcPr>
            <w:tcW w:w="4361" w:type="dxa"/>
          </w:tcPr>
          <w:p w:rsidR="00724DD9" w:rsidRPr="004B2D76" w:rsidRDefault="00724DD9" w:rsidP="004F2256">
            <w:pPr>
              <w:spacing w:before="100" w:beforeAutospacing="1"/>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Cantidad de niños inscritos</w:t>
            </w:r>
          </w:p>
        </w:tc>
      </w:tr>
      <w:tr w:rsidR="00724DD9" w:rsidRPr="004B2D76" w:rsidTr="00937950">
        <w:trPr>
          <w:jc w:val="center"/>
        </w:trPr>
        <w:tc>
          <w:tcPr>
            <w:tcW w:w="4361" w:type="dxa"/>
          </w:tcPr>
          <w:p w:rsidR="00724DD9" w:rsidRPr="004B2D76" w:rsidRDefault="00724DD9" w:rsidP="004F2256">
            <w:pPr>
              <w:spacing w:before="100" w:beforeAutospacing="1"/>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lastRenderedPageBreak/>
              <w:t>Los planteles asistentes a la reunión</w:t>
            </w:r>
          </w:p>
        </w:tc>
      </w:tr>
      <w:tr w:rsidR="00724DD9" w:rsidRPr="004B2D76" w:rsidTr="00937950">
        <w:trPr>
          <w:jc w:val="center"/>
        </w:trPr>
        <w:tc>
          <w:tcPr>
            <w:tcW w:w="4361" w:type="dxa"/>
          </w:tcPr>
          <w:p w:rsidR="00724DD9" w:rsidRPr="004B2D76" w:rsidRDefault="00724DD9" w:rsidP="004F2256">
            <w:pPr>
              <w:spacing w:before="100" w:beforeAutospacing="1"/>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Variación anual de personas que integran el padrón</w:t>
            </w:r>
          </w:p>
        </w:tc>
      </w:tr>
    </w:tbl>
    <w:p w:rsidR="002E44EF" w:rsidRPr="004B2D76" w:rsidRDefault="002E44EF" w:rsidP="005A1A6E">
      <w:pPr>
        <w:spacing w:after="0" w:line="240" w:lineRule="auto"/>
        <w:jc w:val="both"/>
        <w:rPr>
          <w:rFonts w:ascii="Times New Roman" w:hAnsi="Times New Roman" w:cs="Times New Roman"/>
          <w:sz w:val="20"/>
          <w:szCs w:val="20"/>
        </w:rPr>
      </w:pPr>
    </w:p>
    <w:p w:rsidR="002E44EF" w:rsidRPr="004B2D76" w:rsidRDefault="002E44EF" w:rsidP="005A1A6E">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-Complementar el cálculo de los indicadores con información cuantitativa y cualitativa</w:t>
      </w:r>
    </w:p>
    <w:tbl>
      <w:tblPr>
        <w:tblStyle w:val="Tablaconcuadrcula"/>
        <w:tblW w:w="0" w:type="auto"/>
        <w:jc w:val="center"/>
        <w:tblLayout w:type="fixed"/>
        <w:tblLook w:val="04A0" w:firstRow="1" w:lastRow="0" w:firstColumn="1" w:lastColumn="0" w:noHBand="0" w:noVBand="1"/>
      </w:tblPr>
      <w:tblGrid>
        <w:gridCol w:w="3264"/>
        <w:gridCol w:w="3081"/>
        <w:gridCol w:w="3843"/>
      </w:tblGrid>
      <w:tr w:rsidR="002E44EF" w:rsidRPr="005A1A6E" w:rsidTr="005A1A6E">
        <w:trPr>
          <w:trHeight w:val="417"/>
          <w:jc w:val="center"/>
        </w:trPr>
        <w:tc>
          <w:tcPr>
            <w:tcW w:w="3264" w:type="dxa"/>
          </w:tcPr>
          <w:p w:rsidR="002E44EF" w:rsidRPr="005A1A6E" w:rsidRDefault="002E44EF"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Cálculo de los Indicadores</w:t>
            </w:r>
          </w:p>
        </w:tc>
        <w:tc>
          <w:tcPr>
            <w:tcW w:w="3081" w:type="dxa"/>
          </w:tcPr>
          <w:p w:rsidR="002E44EF" w:rsidRPr="005A1A6E" w:rsidRDefault="002E44EF" w:rsidP="004F2256">
            <w:pPr>
              <w:jc w:val="both"/>
              <w:rPr>
                <w:rFonts w:ascii="Times New Roman" w:hAnsi="Times New Roman" w:cs="Times New Roman"/>
                <w:sz w:val="19"/>
                <w:szCs w:val="19"/>
              </w:rPr>
            </w:pPr>
            <w:r w:rsidRPr="005A1A6E">
              <w:rPr>
                <w:rFonts w:ascii="Times New Roman" w:hAnsi="Times New Roman" w:cs="Times New Roman"/>
                <w:sz w:val="19"/>
                <w:szCs w:val="19"/>
              </w:rPr>
              <w:t>Información Cuantitativa</w:t>
            </w:r>
          </w:p>
        </w:tc>
        <w:tc>
          <w:tcPr>
            <w:tcW w:w="3843" w:type="dxa"/>
          </w:tcPr>
          <w:p w:rsidR="002E44EF" w:rsidRPr="005A1A6E" w:rsidRDefault="002E44EF" w:rsidP="004F2256">
            <w:pPr>
              <w:jc w:val="both"/>
              <w:rPr>
                <w:rFonts w:ascii="Times New Roman" w:hAnsi="Times New Roman" w:cs="Times New Roman"/>
                <w:sz w:val="19"/>
                <w:szCs w:val="19"/>
              </w:rPr>
            </w:pPr>
            <w:r w:rsidRPr="005A1A6E">
              <w:rPr>
                <w:rFonts w:ascii="Times New Roman" w:hAnsi="Times New Roman" w:cs="Times New Roman"/>
                <w:sz w:val="19"/>
                <w:szCs w:val="19"/>
              </w:rPr>
              <w:t xml:space="preserve">Información Cualitativa </w:t>
            </w:r>
          </w:p>
        </w:tc>
      </w:tr>
      <w:tr w:rsidR="002E44EF" w:rsidRPr="005A1A6E" w:rsidTr="005A1A6E">
        <w:trPr>
          <w:trHeight w:val="417"/>
          <w:jc w:val="center"/>
        </w:trPr>
        <w:tc>
          <w:tcPr>
            <w:tcW w:w="3264" w:type="dxa"/>
          </w:tcPr>
          <w:p w:rsidR="002E44EF" w:rsidRPr="005A1A6E" w:rsidRDefault="002E44EF"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Cantidad de niños inscritos</w:t>
            </w:r>
          </w:p>
        </w:tc>
        <w:tc>
          <w:tcPr>
            <w:tcW w:w="3081" w:type="dxa"/>
          </w:tcPr>
          <w:p w:rsidR="002E44EF" w:rsidRPr="005A1A6E" w:rsidRDefault="002E44EF" w:rsidP="004F2256">
            <w:pPr>
              <w:jc w:val="both"/>
              <w:rPr>
                <w:rFonts w:ascii="Times New Roman" w:hAnsi="Times New Roman" w:cs="Times New Roman"/>
                <w:sz w:val="19"/>
                <w:szCs w:val="19"/>
              </w:rPr>
            </w:pPr>
            <w:r w:rsidRPr="005A1A6E">
              <w:rPr>
                <w:rFonts w:ascii="Times New Roman" w:hAnsi="Times New Roman" w:cs="Times New Roman"/>
                <w:sz w:val="19"/>
                <w:szCs w:val="19"/>
              </w:rPr>
              <w:t>Los niños inscritos en los planteles sujetos a ser beneficiarios del programa</w:t>
            </w:r>
          </w:p>
        </w:tc>
        <w:tc>
          <w:tcPr>
            <w:tcW w:w="3843" w:type="dxa"/>
          </w:tcPr>
          <w:p w:rsidR="002E44EF" w:rsidRPr="005A1A6E" w:rsidRDefault="002E44EF" w:rsidP="005A1A6E">
            <w:pPr>
              <w:jc w:val="both"/>
              <w:rPr>
                <w:rFonts w:ascii="Times New Roman" w:hAnsi="Times New Roman" w:cs="Times New Roman"/>
                <w:sz w:val="19"/>
                <w:szCs w:val="19"/>
              </w:rPr>
            </w:pPr>
            <w:r w:rsidRPr="005A1A6E">
              <w:rPr>
                <w:rFonts w:ascii="Times New Roman" w:hAnsi="Times New Roman" w:cs="Times New Roman"/>
                <w:sz w:val="19"/>
                <w:szCs w:val="19"/>
              </w:rPr>
              <w:t xml:space="preserve">Número de personas a las que no se les pudo entregar apoyo por cien entre el número total de personas a las que se les puede ayudar con la implementación del programa. </w:t>
            </w:r>
          </w:p>
        </w:tc>
      </w:tr>
      <w:tr w:rsidR="002E44EF" w:rsidRPr="005A1A6E" w:rsidTr="005A1A6E">
        <w:trPr>
          <w:trHeight w:val="552"/>
          <w:jc w:val="center"/>
        </w:trPr>
        <w:tc>
          <w:tcPr>
            <w:tcW w:w="3264" w:type="dxa"/>
          </w:tcPr>
          <w:p w:rsidR="002E44EF" w:rsidRPr="005A1A6E" w:rsidRDefault="002E44EF"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Los planteles asistentes a la reunión</w:t>
            </w:r>
          </w:p>
        </w:tc>
        <w:tc>
          <w:tcPr>
            <w:tcW w:w="3081" w:type="dxa"/>
          </w:tcPr>
          <w:p w:rsidR="002E44EF" w:rsidRPr="005A1A6E" w:rsidRDefault="002E44EF" w:rsidP="004F2256">
            <w:pPr>
              <w:jc w:val="both"/>
              <w:rPr>
                <w:rFonts w:ascii="Times New Roman" w:hAnsi="Times New Roman" w:cs="Times New Roman"/>
                <w:sz w:val="19"/>
                <w:szCs w:val="19"/>
              </w:rPr>
            </w:pPr>
            <w:r w:rsidRPr="005A1A6E">
              <w:rPr>
                <w:rFonts w:ascii="Times New Roman" w:hAnsi="Times New Roman" w:cs="Times New Roman"/>
                <w:sz w:val="19"/>
                <w:szCs w:val="19"/>
              </w:rPr>
              <w:t>La cantidad de reuniones informativas realizadas en cada uno de los planteles sujetos a ser beneficiarios del programa</w:t>
            </w:r>
          </w:p>
        </w:tc>
        <w:tc>
          <w:tcPr>
            <w:tcW w:w="3843" w:type="dxa"/>
          </w:tcPr>
          <w:p w:rsidR="002E44EF" w:rsidRPr="005A1A6E" w:rsidRDefault="002E44EF" w:rsidP="004F2256">
            <w:pPr>
              <w:jc w:val="both"/>
              <w:rPr>
                <w:rFonts w:ascii="Times New Roman" w:hAnsi="Times New Roman" w:cs="Times New Roman"/>
                <w:sz w:val="19"/>
                <w:szCs w:val="19"/>
              </w:rPr>
            </w:pPr>
            <w:r w:rsidRPr="005A1A6E">
              <w:rPr>
                <w:rFonts w:ascii="Times New Roman" w:hAnsi="Times New Roman" w:cs="Times New Roman"/>
                <w:sz w:val="19"/>
                <w:szCs w:val="19"/>
              </w:rPr>
              <w:t>Número de personas que consideran haber conseguido seguridad económica básica por cien entre el número de personas que recibieron el apoyo económico.</w:t>
            </w:r>
          </w:p>
        </w:tc>
      </w:tr>
      <w:tr w:rsidR="002E44EF" w:rsidRPr="005A1A6E" w:rsidTr="005A1A6E">
        <w:trPr>
          <w:jc w:val="center"/>
        </w:trPr>
        <w:tc>
          <w:tcPr>
            <w:tcW w:w="3264" w:type="dxa"/>
          </w:tcPr>
          <w:p w:rsidR="002E44EF" w:rsidRPr="005A1A6E" w:rsidRDefault="002E44EF" w:rsidP="004F2256">
            <w:pPr>
              <w:spacing w:before="100" w:beforeAutospacing="1"/>
              <w:jc w:val="both"/>
              <w:rPr>
                <w:rFonts w:ascii="Times New Roman" w:eastAsia="Times New Roman" w:hAnsi="Times New Roman" w:cs="Times New Roman"/>
                <w:sz w:val="19"/>
                <w:szCs w:val="19"/>
                <w:lang w:eastAsia="es-MX"/>
              </w:rPr>
            </w:pPr>
            <w:r w:rsidRPr="005A1A6E">
              <w:rPr>
                <w:rFonts w:ascii="Times New Roman" w:eastAsia="Times New Roman" w:hAnsi="Times New Roman" w:cs="Times New Roman"/>
                <w:sz w:val="19"/>
                <w:szCs w:val="19"/>
                <w:lang w:eastAsia="es-MX"/>
              </w:rPr>
              <w:t>Variación anual de personas que integran el padrón</w:t>
            </w:r>
          </w:p>
        </w:tc>
        <w:tc>
          <w:tcPr>
            <w:tcW w:w="3081" w:type="dxa"/>
          </w:tcPr>
          <w:p w:rsidR="002E44EF" w:rsidRPr="005A1A6E" w:rsidRDefault="002E44EF" w:rsidP="004F2256">
            <w:pPr>
              <w:jc w:val="both"/>
              <w:rPr>
                <w:rFonts w:ascii="Times New Roman" w:hAnsi="Times New Roman" w:cs="Times New Roman"/>
                <w:sz w:val="19"/>
                <w:szCs w:val="19"/>
              </w:rPr>
            </w:pPr>
            <w:r w:rsidRPr="005A1A6E">
              <w:rPr>
                <w:rFonts w:ascii="Times New Roman" w:hAnsi="Times New Roman" w:cs="Times New Roman"/>
                <w:sz w:val="19"/>
                <w:szCs w:val="19"/>
              </w:rPr>
              <w:t xml:space="preserve">La diferencia existe entre los niños </w:t>
            </w:r>
          </w:p>
        </w:tc>
        <w:tc>
          <w:tcPr>
            <w:tcW w:w="3843" w:type="dxa"/>
          </w:tcPr>
          <w:p w:rsidR="002E44EF" w:rsidRPr="005A1A6E" w:rsidRDefault="002E44EF" w:rsidP="005A1A6E">
            <w:pPr>
              <w:jc w:val="both"/>
              <w:rPr>
                <w:rFonts w:ascii="Times New Roman" w:hAnsi="Times New Roman" w:cs="Times New Roman"/>
                <w:sz w:val="19"/>
                <w:szCs w:val="19"/>
              </w:rPr>
            </w:pPr>
            <w:r w:rsidRPr="005A1A6E">
              <w:rPr>
                <w:rFonts w:ascii="Times New Roman" w:hAnsi="Times New Roman" w:cs="Times New Roman"/>
                <w:sz w:val="19"/>
                <w:szCs w:val="19"/>
              </w:rPr>
              <w:t>Número de personas que consideran adecuado el procedimiento de implementación del programa por cien entre el número de personas que recibieron el apoyo económico</w:t>
            </w:r>
          </w:p>
        </w:tc>
      </w:tr>
    </w:tbl>
    <w:p w:rsidR="002E44EF" w:rsidRPr="004B2D76" w:rsidRDefault="002E44EF" w:rsidP="005A1A6E">
      <w:pPr>
        <w:spacing w:after="0" w:line="240" w:lineRule="auto"/>
        <w:jc w:val="both"/>
        <w:rPr>
          <w:rFonts w:ascii="Times New Roman" w:hAnsi="Times New Roman" w:cs="Times New Roman"/>
          <w:b/>
          <w:sz w:val="20"/>
          <w:szCs w:val="20"/>
        </w:rPr>
      </w:pPr>
    </w:p>
    <w:p w:rsidR="002E44EF" w:rsidRPr="004B2D76" w:rsidRDefault="002E44EF" w:rsidP="005A1A6E">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III.4.9. Análisis de los Involucrados</w:t>
      </w:r>
    </w:p>
    <w:p w:rsidR="002E44EF" w:rsidRPr="004B2D76" w:rsidRDefault="002E44EF" w:rsidP="005A1A6E">
      <w:pPr>
        <w:spacing w:after="0" w:line="240" w:lineRule="auto"/>
        <w:jc w:val="both"/>
        <w:rPr>
          <w:rFonts w:ascii="Times New Roman" w:hAnsi="Times New Roman" w:cs="Times New Roman"/>
          <w:b/>
          <w:sz w:val="20"/>
          <w:szCs w:val="20"/>
        </w:rPr>
      </w:pPr>
    </w:p>
    <w:p w:rsidR="002E44EF" w:rsidRPr="004B2D76" w:rsidRDefault="005A1A6E" w:rsidP="005A1A6E">
      <w:pPr>
        <w:pStyle w:val="Prrafodelist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a) </w:t>
      </w:r>
      <w:r w:rsidR="002E44EF" w:rsidRPr="004B2D76">
        <w:rPr>
          <w:rFonts w:ascii="Times New Roman" w:hAnsi="Times New Roman" w:cs="Times New Roman"/>
          <w:sz w:val="20"/>
          <w:szCs w:val="20"/>
        </w:rPr>
        <w:t>Identificar a los involucrados</w:t>
      </w:r>
    </w:p>
    <w:p w:rsidR="002E44EF" w:rsidRPr="004B2D76" w:rsidRDefault="002E44EF" w:rsidP="005A1A6E">
      <w:pPr>
        <w:pStyle w:val="Prrafodelista"/>
        <w:spacing w:after="0" w:line="240" w:lineRule="auto"/>
        <w:ind w:left="0"/>
        <w:jc w:val="both"/>
        <w:rPr>
          <w:rFonts w:ascii="Times New Roman" w:hAnsi="Times New Roman" w:cs="Times New Roman"/>
          <w:sz w:val="20"/>
          <w:szCs w:val="20"/>
        </w:rPr>
      </w:pPr>
    </w:p>
    <w:p w:rsidR="005A1A6E" w:rsidRDefault="002E44EF" w:rsidP="005A1A6E">
      <w:pPr>
        <w:pStyle w:val="Prrafodelista"/>
        <w:numPr>
          <w:ilvl w:val="0"/>
          <w:numId w:val="8"/>
        </w:num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Alumnas y alumnos inscritos en escuelas públicas de la demarcación</w:t>
      </w:r>
    </w:p>
    <w:p w:rsidR="005A1A6E" w:rsidRDefault="002E44EF" w:rsidP="005A1A6E">
      <w:pPr>
        <w:pStyle w:val="Prrafodelista"/>
        <w:numPr>
          <w:ilvl w:val="0"/>
          <w:numId w:val="8"/>
        </w:numPr>
        <w:spacing w:after="0" w:line="240" w:lineRule="auto"/>
        <w:jc w:val="both"/>
        <w:rPr>
          <w:rFonts w:ascii="Times New Roman" w:hAnsi="Times New Roman" w:cs="Times New Roman"/>
          <w:sz w:val="20"/>
          <w:szCs w:val="20"/>
        </w:rPr>
      </w:pPr>
      <w:r w:rsidRPr="005A1A6E">
        <w:rPr>
          <w:rFonts w:ascii="Times New Roman" w:hAnsi="Times New Roman" w:cs="Times New Roman"/>
          <w:sz w:val="20"/>
          <w:szCs w:val="20"/>
        </w:rPr>
        <w:t>Padres y madres de familia que asisten a reuniones informativas</w:t>
      </w:r>
    </w:p>
    <w:p w:rsidR="002E44EF" w:rsidRPr="005A1A6E" w:rsidRDefault="002E44EF" w:rsidP="005A1A6E">
      <w:pPr>
        <w:pStyle w:val="Prrafodelista"/>
        <w:numPr>
          <w:ilvl w:val="0"/>
          <w:numId w:val="8"/>
        </w:numPr>
        <w:spacing w:after="0" w:line="240" w:lineRule="auto"/>
        <w:jc w:val="both"/>
        <w:rPr>
          <w:rFonts w:ascii="Times New Roman" w:hAnsi="Times New Roman" w:cs="Times New Roman"/>
          <w:sz w:val="20"/>
          <w:szCs w:val="20"/>
        </w:rPr>
      </w:pPr>
      <w:r w:rsidRPr="005A1A6E">
        <w:rPr>
          <w:rFonts w:ascii="Times New Roman" w:hAnsi="Times New Roman" w:cs="Times New Roman"/>
          <w:sz w:val="20"/>
          <w:szCs w:val="20"/>
        </w:rPr>
        <w:t>Jefatura de Unidad Departamental de Atención a Escuelas y Comunidades Escolares</w:t>
      </w:r>
    </w:p>
    <w:p w:rsidR="002E44EF" w:rsidRPr="004B2D76" w:rsidRDefault="002E44EF" w:rsidP="005A1A6E">
      <w:pPr>
        <w:pStyle w:val="Prrafodelista"/>
        <w:spacing w:after="0" w:line="240" w:lineRule="auto"/>
        <w:ind w:left="0"/>
        <w:jc w:val="both"/>
        <w:rPr>
          <w:rFonts w:ascii="Times New Roman" w:hAnsi="Times New Roman" w:cs="Times New Roman"/>
          <w:sz w:val="20"/>
          <w:szCs w:val="20"/>
        </w:rPr>
      </w:pPr>
    </w:p>
    <w:p w:rsidR="002E44EF" w:rsidRPr="004B2D76" w:rsidRDefault="005A1A6E" w:rsidP="005A1A6E">
      <w:pPr>
        <w:pStyle w:val="Prrafodelist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b) </w:t>
      </w:r>
      <w:r w:rsidR="002E44EF" w:rsidRPr="004B2D76">
        <w:rPr>
          <w:rFonts w:ascii="Times New Roman" w:hAnsi="Times New Roman" w:cs="Times New Roman"/>
          <w:sz w:val="20"/>
          <w:szCs w:val="20"/>
        </w:rPr>
        <w:t>Clasificar a los involucrados</w:t>
      </w:r>
    </w:p>
    <w:tbl>
      <w:tblPr>
        <w:tblStyle w:val="Tablaconcuadrcula"/>
        <w:tblW w:w="5000" w:type="pct"/>
        <w:jc w:val="center"/>
        <w:tblLook w:val="04A0" w:firstRow="1" w:lastRow="0" w:firstColumn="1" w:lastColumn="0" w:noHBand="0" w:noVBand="1"/>
      </w:tblPr>
      <w:tblGrid>
        <w:gridCol w:w="3096"/>
        <w:gridCol w:w="3706"/>
        <w:gridCol w:w="3386"/>
      </w:tblGrid>
      <w:tr w:rsidR="00551792" w:rsidRPr="005A1A6E" w:rsidTr="002B7057">
        <w:trPr>
          <w:trHeight w:val="110"/>
          <w:jc w:val="center"/>
        </w:trPr>
        <w:tc>
          <w:tcPr>
            <w:tcW w:w="1519" w:type="pct"/>
            <w:shd w:val="clear" w:color="auto" w:fill="BFBFBF" w:themeFill="background1" w:themeFillShade="BF"/>
          </w:tcPr>
          <w:p w:rsidR="00551792" w:rsidRPr="005A1A6E" w:rsidRDefault="00551792" w:rsidP="004F2256">
            <w:pPr>
              <w:jc w:val="center"/>
              <w:rPr>
                <w:rFonts w:ascii="Times New Roman" w:hAnsi="Times New Roman" w:cs="Times New Roman"/>
                <w:b/>
                <w:sz w:val="19"/>
                <w:szCs w:val="19"/>
              </w:rPr>
            </w:pPr>
            <w:r w:rsidRPr="005A1A6E">
              <w:rPr>
                <w:rFonts w:ascii="Times New Roman" w:hAnsi="Times New Roman" w:cs="Times New Roman"/>
                <w:b/>
                <w:sz w:val="19"/>
                <w:szCs w:val="19"/>
              </w:rPr>
              <w:t>Beneficiarios Directos</w:t>
            </w:r>
          </w:p>
        </w:tc>
        <w:tc>
          <w:tcPr>
            <w:tcW w:w="1819" w:type="pct"/>
            <w:shd w:val="clear" w:color="auto" w:fill="BFBFBF" w:themeFill="background1" w:themeFillShade="BF"/>
          </w:tcPr>
          <w:p w:rsidR="00551792" w:rsidRPr="005A1A6E" w:rsidRDefault="00551792" w:rsidP="004F2256">
            <w:pPr>
              <w:jc w:val="center"/>
              <w:rPr>
                <w:rFonts w:ascii="Times New Roman" w:hAnsi="Times New Roman" w:cs="Times New Roman"/>
                <w:b/>
                <w:sz w:val="19"/>
                <w:szCs w:val="19"/>
              </w:rPr>
            </w:pPr>
            <w:r w:rsidRPr="005A1A6E">
              <w:rPr>
                <w:rFonts w:ascii="Times New Roman" w:hAnsi="Times New Roman" w:cs="Times New Roman"/>
                <w:b/>
                <w:sz w:val="19"/>
                <w:szCs w:val="19"/>
              </w:rPr>
              <w:t>Beneficiarios Indirectos</w:t>
            </w:r>
          </w:p>
        </w:tc>
        <w:tc>
          <w:tcPr>
            <w:tcW w:w="1662" w:type="pct"/>
            <w:shd w:val="clear" w:color="auto" w:fill="BFBFBF" w:themeFill="background1" w:themeFillShade="BF"/>
          </w:tcPr>
          <w:p w:rsidR="00551792" w:rsidRPr="005A1A6E" w:rsidRDefault="00551792" w:rsidP="004F2256">
            <w:pPr>
              <w:jc w:val="center"/>
              <w:rPr>
                <w:rFonts w:ascii="Times New Roman" w:hAnsi="Times New Roman" w:cs="Times New Roman"/>
                <w:b/>
                <w:sz w:val="19"/>
                <w:szCs w:val="19"/>
              </w:rPr>
            </w:pPr>
            <w:r w:rsidRPr="005A1A6E">
              <w:rPr>
                <w:rFonts w:ascii="Times New Roman" w:hAnsi="Times New Roman" w:cs="Times New Roman"/>
                <w:b/>
                <w:sz w:val="19"/>
                <w:szCs w:val="19"/>
              </w:rPr>
              <w:t>Instituciones</w:t>
            </w:r>
          </w:p>
        </w:tc>
      </w:tr>
      <w:tr w:rsidR="00551792" w:rsidRPr="005A1A6E" w:rsidTr="002B7057">
        <w:trPr>
          <w:jc w:val="center"/>
        </w:trPr>
        <w:tc>
          <w:tcPr>
            <w:tcW w:w="1519"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Alumnas y alumnos inscritos en escuelas públicas de la demarcación</w:t>
            </w:r>
          </w:p>
        </w:tc>
        <w:tc>
          <w:tcPr>
            <w:tcW w:w="1819" w:type="pct"/>
          </w:tcPr>
          <w:p w:rsidR="00551792" w:rsidRPr="005A1A6E" w:rsidRDefault="00551792" w:rsidP="004F2256">
            <w:pPr>
              <w:jc w:val="both"/>
              <w:rPr>
                <w:rFonts w:ascii="Times New Roman" w:hAnsi="Times New Roman" w:cs="Times New Roman"/>
                <w:sz w:val="19"/>
                <w:szCs w:val="19"/>
              </w:rPr>
            </w:pPr>
            <w:r w:rsidRPr="005A1A6E">
              <w:rPr>
                <w:rFonts w:ascii="Times New Roman" w:hAnsi="Times New Roman" w:cs="Times New Roman"/>
                <w:sz w:val="19"/>
                <w:szCs w:val="19"/>
              </w:rPr>
              <w:t>Padres y madres de familia que asisten a reuniones informativas</w:t>
            </w:r>
          </w:p>
        </w:tc>
        <w:tc>
          <w:tcPr>
            <w:tcW w:w="1662" w:type="pct"/>
          </w:tcPr>
          <w:p w:rsidR="00551792" w:rsidRPr="005A1A6E" w:rsidRDefault="00551792" w:rsidP="005A1A6E">
            <w:pPr>
              <w:rPr>
                <w:rFonts w:ascii="Times New Roman" w:hAnsi="Times New Roman" w:cs="Times New Roman"/>
                <w:sz w:val="19"/>
                <w:szCs w:val="19"/>
              </w:rPr>
            </w:pPr>
            <w:r w:rsidRPr="005A1A6E">
              <w:rPr>
                <w:rFonts w:ascii="Times New Roman" w:hAnsi="Times New Roman" w:cs="Times New Roman"/>
                <w:sz w:val="19"/>
                <w:szCs w:val="19"/>
              </w:rPr>
              <w:t>Jefatura de Unidad Departamental de Atención a Escuelas y Comunidades Escolares</w:t>
            </w:r>
          </w:p>
        </w:tc>
      </w:tr>
      <w:tr w:rsidR="00551792" w:rsidRPr="005A1A6E" w:rsidTr="002B7057">
        <w:trPr>
          <w:jc w:val="center"/>
        </w:trPr>
        <w:tc>
          <w:tcPr>
            <w:tcW w:w="1519" w:type="pct"/>
          </w:tcPr>
          <w:p w:rsidR="00551792" w:rsidRPr="005A1A6E" w:rsidRDefault="00551792" w:rsidP="004F2256">
            <w:pPr>
              <w:jc w:val="both"/>
              <w:rPr>
                <w:rFonts w:ascii="Times New Roman" w:hAnsi="Times New Roman" w:cs="Times New Roman"/>
                <w:sz w:val="19"/>
                <w:szCs w:val="19"/>
              </w:rPr>
            </w:pPr>
          </w:p>
        </w:tc>
        <w:tc>
          <w:tcPr>
            <w:tcW w:w="1819" w:type="pct"/>
          </w:tcPr>
          <w:p w:rsidR="00551792" w:rsidRPr="005A1A6E" w:rsidRDefault="00551792" w:rsidP="004F2256">
            <w:pPr>
              <w:rPr>
                <w:rFonts w:ascii="Times New Roman" w:hAnsi="Times New Roman" w:cs="Times New Roman"/>
                <w:sz w:val="19"/>
                <w:szCs w:val="19"/>
              </w:rPr>
            </w:pPr>
          </w:p>
        </w:tc>
        <w:tc>
          <w:tcPr>
            <w:tcW w:w="1662"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 xml:space="preserve">Escuelas Públicas de la Demarcación </w:t>
            </w:r>
          </w:p>
        </w:tc>
      </w:tr>
    </w:tbl>
    <w:p w:rsidR="00874DAF" w:rsidRPr="004B2D76" w:rsidRDefault="00874DAF" w:rsidP="005A1A6E">
      <w:pPr>
        <w:spacing w:after="0" w:line="240" w:lineRule="auto"/>
        <w:jc w:val="both"/>
        <w:rPr>
          <w:rFonts w:ascii="Times New Roman" w:hAnsi="Times New Roman" w:cs="Times New Roman"/>
          <w:sz w:val="20"/>
          <w:szCs w:val="20"/>
        </w:rPr>
      </w:pPr>
    </w:p>
    <w:p w:rsidR="002E44EF" w:rsidRPr="004B2D76" w:rsidRDefault="005A1A6E" w:rsidP="005A1A6E">
      <w:pPr>
        <w:pStyle w:val="Prrafodelist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 </w:t>
      </w:r>
      <w:r w:rsidR="002E44EF" w:rsidRPr="004B2D76">
        <w:rPr>
          <w:rFonts w:ascii="Times New Roman" w:hAnsi="Times New Roman" w:cs="Times New Roman"/>
          <w:sz w:val="20"/>
          <w:szCs w:val="20"/>
        </w:rPr>
        <w:t>Posicionar y caracterizar a los involucrados</w:t>
      </w:r>
    </w:p>
    <w:tbl>
      <w:tblPr>
        <w:tblStyle w:val="Tablaconcuadrcula"/>
        <w:tblW w:w="5000" w:type="pct"/>
        <w:jc w:val="center"/>
        <w:tblLook w:val="04A0" w:firstRow="1" w:lastRow="0" w:firstColumn="1" w:lastColumn="0" w:noHBand="0" w:noVBand="1"/>
      </w:tblPr>
      <w:tblGrid>
        <w:gridCol w:w="2029"/>
        <w:gridCol w:w="1789"/>
        <w:gridCol w:w="3177"/>
        <w:gridCol w:w="3193"/>
      </w:tblGrid>
      <w:tr w:rsidR="00551792" w:rsidRPr="005A1A6E" w:rsidTr="002B7057">
        <w:trPr>
          <w:jc w:val="center"/>
        </w:trPr>
        <w:tc>
          <w:tcPr>
            <w:tcW w:w="996" w:type="pct"/>
            <w:shd w:val="clear" w:color="auto" w:fill="BFBFBF" w:themeFill="background1" w:themeFillShade="BF"/>
          </w:tcPr>
          <w:p w:rsidR="00551792" w:rsidRPr="005A1A6E" w:rsidRDefault="00551792" w:rsidP="004F2256">
            <w:pPr>
              <w:jc w:val="both"/>
              <w:rPr>
                <w:rFonts w:ascii="Times New Roman" w:hAnsi="Times New Roman" w:cs="Times New Roman"/>
                <w:b/>
                <w:sz w:val="19"/>
                <w:szCs w:val="19"/>
              </w:rPr>
            </w:pPr>
            <w:r w:rsidRPr="005A1A6E">
              <w:rPr>
                <w:rFonts w:ascii="Times New Roman" w:hAnsi="Times New Roman" w:cs="Times New Roman"/>
                <w:b/>
                <w:sz w:val="19"/>
                <w:szCs w:val="19"/>
              </w:rPr>
              <w:t>Involucrados</w:t>
            </w:r>
          </w:p>
        </w:tc>
        <w:tc>
          <w:tcPr>
            <w:tcW w:w="878" w:type="pct"/>
            <w:shd w:val="clear" w:color="auto" w:fill="BFBFBF" w:themeFill="background1" w:themeFillShade="BF"/>
          </w:tcPr>
          <w:p w:rsidR="00551792" w:rsidRPr="005A1A6E" w:rsidRDefault="00551792" w:rsidP="004F2256">
            <w:pPr>
              <w:jc w:val="both"/>
              <w:rPr>
                <w:rFonts w:ascii="Times New Roman" w:hAnsi="Times New Roman" w:cs="Times New Roman"/>
                <w:b/>
                <w:sz w:val="19"/>
                <w:szCs w:val="19"/>
              </w:rPr>
            </w:pPr>
            <w:r w:rsidRPr="005A1A6E">
              <w:rPr>
                <w:rFonts w:ascii="Times New Roman" w:hAnsi="Times New Roman" w:cs="Times New Roman"/>
                <w:b/>
                <w:sz w:val="19"/>
                <w:szCs w:val="19"/>
              </w:rPr>
              <w:t xml:space="preserve">Apoyo u oposición </w:t>
            </w:r>
          </w:p>
        </w:tc>
        <w:tc>
          <w:tcPr>
            <w:tcW w:w="1559" w:type="pct"/>
            <w:shd w:val="clear" w:color="auto" w:fill="BFBFBF" w:themeFill="background1" w:themeFillShade="BF"/>
          </w:tcPr>
          <w:p w:rsidR="00551792" w:rsidRPr="005A1A6E" w:rsidRDefault="00551792" w:rsidP="004F2256">
            <w:pPr>
              <w:jc w:val="both"/>
              <w:rPr>
                <w:rFonts w:ascii="Times New Roman" w:hAnsi="Times New Roman" w:cs="Times New Roman"/>
                <w:b/>
                <w:sz w:val="19"/>
                <w:szCs w:val="19"/>
              </w:rPr>
            </w:pPr>
            <w:r w:rsidRPr="005A1A6E">
              <w:rPr>
                <w:rFonts w:ascii="Times New Roman" w:hAnsi="Times New Roman" w:cs="Times New Roman"/>
                <w:b/>
                <w:sz w:val="19"/>
                <w:szCs w:val="19"/>
              </w:rPr>
              <w:t>Importancia del involucrado en el programa</w:t>
            </w:r>
          </w:p>
        </w:tc>
        <w:tc>
          <w:tcPr>
            <w:tcW w:w="1567" w:type="pct"/>
            <w:shd w:val="clear" w:color="auto" w:fill="BFBFBF" w:themeFill="background1" w:themeFillShade="BF"/>
          </w:tcPr>
          <w:p w:rsidR="00551792" w:rsidRPr="005A1A6E" w:rsidRDefault="00551792" w:rsidP="004F2256">
            <w:pPr>
              <w:rPr>
                <w:rFonts w:ascii="Times New Roman" w:hAnsi="Times New Roman" w:cs="Times New Roman"/>
                <w:b/>
                <w:sz w:val="19"/>
                <w:szCs w:val="19"/>
              </w:rPr>
            </w:pPr>
            <w:r w:rsidRPr="005A1A6E">
              <w:rPr>
                <w:rFonts w:ascii="Times New Roman" w:hAnsi="Times New Roman" w:cs="Times New Roman"/>
                <w:b/>
                <w:sz w:val="19"/>
                <w:szCs w:val="19"/>
              </w:rPr>
              <w:t xml:space="preserve">Importancia </w:t>
            </w:r>
            <w:r w:rsidR="00466C43" w:rsidRPr="005A1A6E">
              <w:rPr>
                <w:rFonts w:ascii="Times New Roman" w:hAnsi="Times New Roman" w:cs="Times New Roman"/>
                <w:b/>
                <w:sz w:val="19"/>
                <w:szCs w:val="19"/>
              </w:rPr>
              <w:t xml:space="preserve">del programa para el </w:t>
            </w:r>
            <w:r w:rsidRPr="005A1A6E">
              <w:rPr>
                <w:rFonts w:ascii="Times New Roman" w:hAnsi="Times New Roman" w:cs="Times New Roman"/>
                <w:b/>
                <w:sz w:val="19"/>
                <w:szCs w:val="19"/>
              </w:rPr>
              <w:t xml:space="preserve">involucrado </w:t>
            </w:r>
          </w:p>
        </w:tc>
      </w:tr>
      <w:tr w:rsidR="00551792" w:rsidRPr="005A1A6E" w:rsidTr="002B7057">
        <w:trPr>
          <w:jc w:val="center"/>
        </w:trPr>
        <w:tc>
          <w:tcPr>
            <w:tcW w:w="996"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Alumnas y alumnos inscritos en escuelas públicas de la demarcación</w:t>
            </w:r>
          </w:p>
        </w:tc>
        <w:tc>
          <w:tcPr>
            <w:tcW w:w="878"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Apoyan en programa</w:t>
            </w:r>
          </w:p>
        </w:tc>
        <w:tc>
          <w:tcPr>
            <w:tcW w:w="1559"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Son de importancia primordial ya que el programa se realiza en su beneficio</w:t>
            </w:r>
          </w:p>
        </w:tc>
        <w:tc>
          <w:tcPr>
            <w:tcW w:w="1567"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Se benefician del programa ya que son los beneficiarios directos</w:t>
            </w:r>
          </w:p>
        </w:tc>
      </w:tr>
      <w:tr w:rsidR="00551792" w:rsidRPr="005A1A6E" w:rsidTr="002B7057">
        <w:trPr>
          <w:jc w:val="center"/>
        </w:trPr>
        <w:tc>
          <w:tcPr>
            <w:tcW w:w="996"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Padres y madres de familia que asisten a reuniones informativas</w:t>
            </w:r>
          </w:p>
        </w:tc>
        <w:tc>
          <w:tcPr>
            <w:tcW w:w="878"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Apoyan en programa</w:t>
            </w:r>
          </w:p>
        </w:tc>
        <w:tc>
          <w:tcPr>
            <w:tcW w:w="1559" w:type="pct"/>
          </w:tcPr>
          <w:p w:rsidR="00551792" w:rsidRPr="005A1A6E" w:rsidRDefault="00466C43" w:rsidP="004F2256">
            <w:pPr>
              <w:rPr>
                <w:rFonts w:ascii="Times New Roman" w:hAnsi="Times New Roman" w:cs="Times New Roman"/>
                <w:sz w:val="19"/>
                <w:szCs w:val="19"/>
              </w:rPr>
            </w:pPr>
            <w:r w:rsidRPr="005A1A6E">
              <w:rPr>
                <w:rFonts w:ascii="Times New Roman" w:hAnsi="Times New Roman" w:cs="Times New Roman"/>
                <w:sz w:val="19"/>
                <w:szCs w:val="19"/>
              </w:rPr>
              <w:t>Estos involucrados son de suma importancia debido a que gracias a ellos se realizan los enlaces con las escuelas públicas y se opera el programa</w:t>
            </w:r>
          </w:p>
        </w:tc>
        <w:tc>
          <w:tcPr>
            <w:tcW w:w="1567" w:type="pct"/>
          </w:tcPr>
          <w:p w:rsidR="00551792" w:rsidRPr="005A1A6E" w:rsidRDefault="00466C43" w:rsidP="004F2256">
            <w:pPr>
              <w:rPr>
                <w:rFonts w:ascii="Times New Roman" w:hAnsi="Times New Roman" w:cs="Times New Roman"/>
                <w:sz w:val="19"/>
                <w:szCs w:val="19"/>
              </w:rPr>
            </w:pPr>
            <w:r w:rsidRPr="005A1A6E">
              <w:rPr>
                <w:rFonts w:ascii="Times New Roman" w:hAnsi="Times New Roman" w:cs="Times New Roman"/>
                <w:sz w:val="19"/>
                <w:szCs w:val="19"/>
              </w:rPr>
              <w:t>Apoyan debido a que es importante la operación del beneficio ya que sus hijos son los beneficiarios directos</w:t>
            </w:r>
          </w:p>
        </w:tc>
      </w:tr>
      <w:tr w:rsidR="00551792" w:rsidRPr="005A1A6E" w:rsidTr="002B7057">
        <w:trPr>
          <w:jc w:val="center"/>
        </w:trPr>
        <w:tc>
          <w:tcPr>
            <w:tcW w:w="996"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Jefatura de Unidad Departamental de Atención a Escuelas y Comunidades Escolares</w:t>
            </w:r>
          </w:p>
        </w:tc>
        <w:tc>
          <w:tcPr>
            <w:tcW w:w="878"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Apoyan en programa</w:t>
            </w:r>
          </w:p>
        </w:tc>
        <w:tc>
          <w:tcPr>
            <w:tcW w:w="1559" w:type="pct"/>
          </w:tcPr>
          <w:p w:rsidR="00551792" w:rsidRPr="005A1A6E" w:rsidRDefault="00466C43" w:rsidP="004F2256">
            <w:pPr>
              <w:rPr>
                <w:rFonts w:ascii="Times New Roman" w:hAnsi="Times New Roman" w:cs="Times New Roman"/>
                <w:sz w:val="19"/>
                <w:szCs w:val="19"/>
              </w:rPr>
            </w:pPr>
            <w:r w:rsidRPr="005A1A6E">
              <w:rPr>
                <w:rFonts w:ascii="Times New Roman" w:hAnsi="Times New Roman" w:cs="Times New Roman"/>
                <w:sz w:val="19"/>
                <w:szCs w:val="19"/>
              </w:rPr>
              <w:t>Es la Unidad operadora del programa por lo que es de suma importancia para la aplicación del mismo</w:t>
            </w:r>
          </w:p>
        </w:tc>
        <w:tc>
          <w:tcPr>
            <w:tcW w:w="1567" w:type="pct"/>
          </w:tcPr>
          <w:p w:rsidR="00551792" w:rsidRPr="005A1A6E" w:rsidRDefault="003C4607" w:rsidP="004F2256">
            <w:pPr>
              <w:rPr>
                <w:rFonts w:ascii="Times New Roman" w:hAnsi="Times New Roman" w:cs="Times New Roman"/>
                <w:sz w:val="19"/>
                <w:szCs w:val="19"/>
              </w:rPr>
            </w:pPr>
            <w:r w:rsidRPr="005A1A6E">
              <w:rPr>
                <w:rFonts w:ascii="Times New Roman" w:hAnsi="Times New Roman" w:cs="Times New Roman"/>
                <w:sz w:val="19"/>
                <w:szCs w:val="19"/>
              </w:rPr>
              <w:t>El programa es de especial prioridad debido a la cantidad de estudiantes inscritos en escuelas primarias públicas de la demarcación.</w:t>
            </w:r>
          </w:p>
        </w:tc>
      </w:tr>
      <w:tr w:rsidR="00551792" w:rsidRPr="005A1A6E" w:rsidTr="002B7057">
        <w:trPr>
          <w:jc w:val="center"/>
        </w:trPr>
        <w:tc>
          <w:tcPr>
            <w:tcW w:w="996"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Escuelas Públicas de la Demarcación</w:t>
            </w:r>
          </w:p>
        </w:tc>
        <w:tc>
          <w:tcPr>
            <w:tcW w:w="878" w:type="pct"/>
          </w:tcPr>
          <w:p w:rsidR="00551792" w:rsidRPr="005A1A6E" w:rsidRDefault="00551792" w:rsidP="004F2256">
            <w:pPr>
              <w:rPr>
                <w:rFonts w:ascii="Times New Roman" w:hAnsi="Times New Roman" w:cs="Times New Roman"/>
                <w:sz w:val="19"/>
                <w:szCs w:val="19"/>
              </w:rPr>
            </w:pPr>
            <w:r w:rsidRPr="005A1A6E">
              <w:rPr>
                <w:rFonts w:ascii="Times New Roman" w:hAnsi="Times New Roman" w:cs="Times New Roman"/>
                <w:sz w:val="19"/>
                <w:szCs w:val="19"/>
              </w:rPr>
              <w:t>Apoyan en programa</w:t>
            </w:r>
          </w:p>
        </w:tc>
        <w:tc>
          <w:tcPr>
            <w:tcW w:w="1559" w:type="pct"/>
          </w:tcPr>
          <w:p w:rsidR="00551792" w:rsidRPr="005A1A6E" w:rsidRDefault="003C4607" w:rsidP="004F2256">
            <w:pPr>
              <w:rPr>
                <w:rFonts w:ascii="Times New Roman" w:hAnsi="Times New Roman" w:cs="Times New Roman"/>
                <w:sz w:val="19"/>
                <w:szCs w:val="19"/>
              </w:rPr>
            </w:pPr>
            <w:r w:rsidRPr="005A1A6E">
              <w:rPr>
                <w:rFonts w:ascii="Times New Roman" w:hAnsi="Times New Roman" w:cs="Times New Roman"/>
                <w:sz w:val="19"/>
                <w:szCs w:val="19"/>
              </w:rPr>
              <w:t>Son un pilar importante ya que son quienes aceptan el uniforme otorgado como el oficial para el plantel, además de que brindan los espacios adecuados para la entrega del mismo.</w:t>
            </w:r>
          </w:p>
        </w:tc>
        <w:tc>
          <w:tcPr>
            <w:tcW w:w="1567" w:type="pct"/>
          </w:tcPr>
          <w:p w:rsidR="00551792" w:rsidRPr="005A1A6E" w:rsidRDefault="003C4607" w:rsidP="004F2256">
            <w:pPr>
              <w:jc w:val="both"/>
              <w:rPr>
                <w:rFonts w:ascii="Times New Roman" w:hAnsi="Times New Roman" w:cs="Times New Roman"/>
                <w:sz w:val="19"/>
                <w:szCs w:val="19"/>
              </w:rPr>
            </w:pPr>
            <w:r w:rsidRPr="005A1A6E">
              <w:rPr>
                <w:rFonts w:ascii="Times New Roman" w:hAnsi="Times New Roman" w:cs="Times New Roman"/>
                <w:sz w:val="19"/>
                <w:szCs w:val="19"/>
              </w:rPr>
              <w:t>Al brindar el apoyo a la población inscrita, es de suma importancia para que los menores cuenten con el acceso al beneficio.</w:t>
            </w:r>
          </w:p>
        </w:tc>
      </w:tr>
    </w:tbl>
    <w:p w:rsidR="00FB2169" w:rsidRPr="004B2D76" w:rsidRDefault="00FB2169" w:rsidP="00FE462F">
      <w:pPr>
        <w:spacing w:after="0" w:line="240" w:lineRule="auto"/>
        <w:jc w:val="both"/>
        <w:rPr>
          <w:rFonts w:ascii="Times New Roman" w:hAnsi="Times New Roman" w:cs="Times New Roman"/>
          <w:sz w:val="20"/>
          <w:szCs w:val="20"/>
        </w:rPr>
      </w:pPr>
    </w:p>
    <w:p w:rsidR="002E44EF" w:rsidRPr="004B2D76" w:rsidRDefault="00FE462F" w:rsidP="00FE462F">
      <w:pPr>
        <w:pStyle w:val="Prrafodelist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d) </w:t>
      </w:r>
      <w:r w:rsidR="00E11D39" w:rsidRPr="004B2D76">
        <w:rPr>
          <w:rFonts w:ascii="Times New Roman" w:hAnsi="Times New Roman" w:cs="Times New Roman"/>
          <w:sz w:val="20"/>
          <w:szCs w:val="20"/>
        </w:rPr>
        <w:t xml:space="preserve">Analizar </w:t>
      </w:r>
      <w:r w:rsidR="002E44EF" w:rsidRPr="004B2D76">
        <w:rPr>
          <w:rFonts w:ascii="Times New Roman" w:hAnsi="Times New Roman" w:cs="Times New Roman"/>
          <w:sz w:val="20"/>
          <w:szCs w:val="20"/>
        </w:rPr>
        <w:t>los</w:t>
      </w:r>
      <w:r w:rsidR="00E11D39" w:rsidRPr="004B2D76">
        <w:rPr>
          <w:rFonts w:ascii="Times New Roman" w:hAnsi="Times New Roman" w:cs="Times New Roman"/>
          <w:sz w:val="20"/>
          <w:szCs w:val="20"/>
        </w:rPr>
        <w:t xml:space="preserve"> intereses que permiten identificar los</w:t>
      </w:r>
      <w:r w:rsidR="002E44EF" w:rsidRPr="004B2D76">
        <w:rPr>
          <w:rFonts w:ascii="Times New Roman" w:hAnsi="Times New Roman" w:cs="Times New Roman"/>
          <w:sz w:val="20"/>
          <w:szCs w:val="20"/>
        </w:rPr>
        <w:t xml:space="preserve"> potenciales y limitaciones  de cada uno de los involucrados</w:t>
      </w:r>
      <w:r w:rsidR="00E11D39" w:rsidRPr="004B2D76">
        <w:rPr>
          <w:rFonts w:ascii="Times New Roman" w:hAnsi="Times New Roman" w:cs="Times New Roman"/>
          <w:sz w:val="20"/>
          <w:szCs w:val="20"/>
        </w:rPr>
        <w:t xml:space="preserve">. </w:t>
      </w:r>
    </w:p>
    <w:tbl>
      <w:tblPr>
        <w:tblStyle w:val="Tablaconcuadrcula"/>
        <w:tblW w:w="5000" w:type="pct"/>
        <w:tblLook w:val="04A0" w:firstRow="1" w:lastRow="0" w:firstColumn="1" w:lastColumn="0" w:noHBand="0" w:noVBand="1"/>
      </w:tblPr>
      <w:tblGrid>
        <w:gridCol w:w="1766"/>
        <w:gridCol w:w="1816"/>
        <w:gridCol w:w="1471"/>
        <w:gridCol w:w="1820"/>
        <w:gridCol w:w="1663"/>
        <w:gridCol w:w="1652"/>
      </w:tblGrid>
      <w:tr w:rsidR="00481AB7" w:rsidRPr="00FE462F" w:rsidTr="002B7057">
        <w:tc>
          <w:tcPr>
            <w:tcW w:w="867" w:type="pct"/>
            <w:shd w:val="clear" w:color="auto" w:fill="BFBFBF" w:themeFill="background1" w:themeFillShade="BF"/>
          </w:tcPr>
          <w:p w:rsidR="002E44EF" w:rsidRPr="00FE462F" w:rsidRDefault="002E44EF" w:rsidP="004F2256">
            <w:pPr>
              <w:rPr>
                <w:rFonts w:ascii="Times New Roman" w:hAnsi="Times New Roman" w:cs="Times New Roman"/>
                <w:b/>
                <w:sz w:val="19"/>
                <w:szCs w:val="19"/>
              </w:rPr>
            </w:pPr>
            <w:r w:rsidRPr="00FE462F">
              <w:rPr>
                <w:rFonts w:ascii="Times New Roman" w:hAnsi="Times New Roman" w:cs="Times New Roman"/>
                <w:b/>
                <w:sz w:val="19"/>
                <w:szCs w:val="19"/>
              </w:rPr>
              <w:t>Agente Participante</w:t>
            </w:r>
          </w:p>
        </w:tc>
        <w:tc>
          <w:tcPr>
            <w:tcW w:w="891" w:type="pct"/>
            <w:shd w:val="clear" w:color="auto" w:fill="BFBFBF" w:themeFill="background1" w:themeFillShade="BF"/>
          </w:tcPr>
          <w:p w:rsidR="002E44EF" w:rsidRPr="00FE462F" w:rsidRDefault="002E44EF" w:rsidP="004F2256">
            <w:pPr>
              <w:rPr>
                <w:rFonts w:ascii="Times New Roman" w:hAnsi="Times New Roman" w:cs="Times New Roman"/>
                <w:b/>
                <w:sz w:val="19"/>
                <w:szCs w:val="19"/>
              </w:rPr>
            </w:pPr>
            <w:r w:rsidRPr="00FE462F">
              <w:rPr>
                <w:rFonts w:ascii="Times New Roman" w:hAnsi="Times New Roman" w:cs="Times New Roman"/>
                <w:b/>
                <w:sz w:val="19"/>
                <w:szCs w:val="19"/>
              </w:rPr>
              <w:t xml:space="preserve">Descripción </w:t>
            </w:r>
          </w:p>
        </w:tc>
        <w:tc>
          <w:tcPr>
            <w:tcW w:w="722" w:type="pct"/>
            <w:shd w:val="clear" w:color="auto" w:fill="BFBFBF" w:themeFill="background1" w:themeFillShade="BF"/>
          </w:tcPr>
          <w:p w:rsidR="002E44EF" w:rsidRPr="00FE462F" w:rsidRDefault="002E44EF" w:rsidP="004F2256">
            <w:pPr>
              <w:rPr>
                <w:rFonts w:ascii="Times New Roman" w:hAnsi="Times New Roman" w:cs="Times New Roman"/>
                <w:b/>
                <w:sz w:val="19"/>
                <w:szCs w:val="19"/>
              </w:rPr>
            </w:pPr>
            <w:r w:rsidRPr="00FE462F">
              <w:rPr>
                <w:rFonts w:ascii="Times New Roman" w:hAnsi="Times New Roman" w:cs="Times New Roman"/>
                <w:b/>
                <w:sz w:val="19"/>
                <w:szCs w:val="19"/>
              </w:rPr>
              <w:t>Intereses</w:t>
            </w:r>
          </w:p>
        </w:tc>
        <w:tc>
          <w:tcPr>
            <w:tcW w:w="893" w:type="pct"/>
            <w:shd w:val="clear" w:color="auto" w:fill="BFBFBF" w:themeFill="background1" w:themeFillShade="BF"/>
          </w:tcPr>
          <w:p w:rsidR="002E44EF" w:rsidRPr="00FE462F" w:rsidRDefault="002E44EF" w:rsidP="004F2256">
            <w:pPr>
              <w:rPr>
                <w:rFonts w:ascii="Times New Roman" w:hAnsi="Times New Roman" w:cs="Times New Roman"/>
                <w:b/>
                <w:sz w:val="19"/>
                <w:szCs w:val="19"/>
              </w:rPr>
            </w:pPr>
            <w:r w:rsidRPr="00FE462F">
              <w:rPr>
                <w:rFonts w:ascii="Times New Roman" w:hAnsi="Times New Roman" w:cs="Times New Roman"/>
                <w:b/>
                <w:sz w:val="19"/>
                <w:szCs w:val="19"/>
              </w:rPr>
              <w:t>Cómo es percibido el problema</w:t>
            </w:r>
          </w:p>
        </w:tc>
        <w:tc>
          <w:tcPr>
            <w:tcW w:w="816" w:type="pct"/>
            <w:shd w:val="clear" w:color="auto" w:fill="BFBFBF" w:themeFill="background1" w:themeFillShade="BF"/>
          </w:tcPr>
          <w:p w:rsidR="002E44EF" w:rsidRPr="00FE462F" w:rsidRDefault="002E44EF" w:rsidP="004F2256">
            <w:pPr>
              <w:rPr>
                <w:rFonts w:ascii="Times New Roman" w:hAnsi="Times New Roman" w:cs="Times New Roman"/>
                <w:b/>
                <w:sz w:val="19"/>
                <w:szCs w:val="19"/>
              </w:rPr>
            </w:pPr>
            <w:r w:rsidRPr="00FE462F">
              <w:rPr>
                <w:rFonts w:ascii="Times New Roman" w:hAnsi="Times New Roman" w:cs="Times New Roman"/>
                <w:b/>
                <w:sz w:val="19"/>
                <w:szCs w:val="19"/>
              </w:rPr>
              <w:t>Poder de influencia y mandato</w:t>
            </w:r>
          </w:p>
        </w:tc>
        <w:tc>
          <w:tcPr>
            <w:tcW w:w="811" w:type="pct"/>
            <w:shd w:val="clear" w:color="auto" w:fill="BFBFBF" w:themeFill="background1" w:themeFillShade="BF"/>
          </w:tcPr>
          <w:p w:rsidR="002E44EF" w:rsidRPr="00FE462F" w:rsidRDefault="002E44EF" w:rsidP="004F2256">
            <w:pPr>
              <w:rPr>
                <w:rFonts w:ascii="Times New Roman" w:hAnsi="Times New Roman" w:cs="Times New Roman"/>
                <w:b/>
                <w:sz w:val="19"/>
                <w:szCs w:val="19"/>
              </w:rPr>
            </w:pPr>
            <w:r w:rsidRPr="00FE462F">
              <w:rPr>
                <w:rFonts w:ascii="Times New Roman" w:hAnsi="Times New Roman" w:cs="Times New Roman"/>
                <w:b/>
                <w:sz w:val="19"/>
                <w:szCs w:val="19"/>
              </w:rPr>
              <w:t>Obstáculos a vencer</w:t>
            </w:r>
          </w:p>
        </w:tc>
      </w:tr>
      <w:tr w:rsidR="00B07102" w:rsidRPr="00FE462F" w:rsidTr="002B7057">
        <w:trPr>
          <w:trHeight w:val="482"/>
        </w:trPr>
        <w:tc>
          <w:tcPr>
            <w:tcW w:w="867" w:type="pct"/>
          </w:tcPr>
          <w:p w:rsidR="00481AB7" w:rsidRPr="00FE462F" w:rsidRDefault="00481AB7" w:rsidP="004F2256">
            <w:pPr>
              <w:jc w:val="both"/>
              <w:rPr>
                <w:rFonts w:ascii="Times New Roman" w:hAnsi="Times New Roman" w:cs="Times New Roman"/>
                <w:sz w:val="19"/>
                <w:szCs w:val="19"/>
              </w:rPr>
            </w:pPr>
            <w:r w:rsidRPr="00FE462F">
              <w:rPr>
                <w:rFonts w:ascii="Times New Roman" w:hAnsi="Times New Roman" w:cs="Times New Roman"/>
                <w:sz w:val="19"/>
                <w:szCs w:val="19"/>
              </w:rPr>
              <w:t>Población objetivo del programa</w:t>
            </w:r>
          </w:p>
        </w:tc>
        <w:tc>
          <w:tcPr>
            <w:tcW w:w="891" w:type="pct"/>
          </w:tcPr>
          <w:p w:rsidR="00481AB7" w:rsidRPr="00FE462F" w:rsidRDefault="00481AB7" w:rsidP="004F2256">
            <w:pPr>
              <w:rPr>
                <w:rFonts w:ascii="Times New Roman" w:hAnsi="Times New Roman" w:cs="Times New Roman"/>
                <w:sz w:val="19"/>
                <w:szCs w:val="19"/>
              </w:rPr>
            </w:pPr>
            <w:r w:rsidRPr="00FE462F">
              <w:rPr>
                <w:rFonts w:ascii="Times New Roman" w:hAnsi="Times New Roman" w:cs="Times New Roman"/>
                <w:sz w:val="19"/>
                <w:szCs w:val="19"/>
              </w:rPr>
              <w:t xml:space="preserve">Alumnas y alumnos inscritos en escuelas públicas de la demarcación </w:t>
            </w:r>
          </w:p>
        </w:tc>
        <w:tc>
          <w:tcPr>
            <w:tcW w:w="722" w:type="pct"/>
            <w:vMerge w:val="restart"/>
          </w:tcPr>
          <w:p w:rsidR="00481AB7" w:rsidRPr="00FE462F" w:rsidRDefault="00481AB7" w:rsidP="004F2256">
            <w:pPr>
              <w:jc w:val="both"/>
              <w:rPr>
                <w:rFonts w:ascii="Times New Roman" w:hAnsi="Times New Roman" w:cs="Times New Roman"/>
                <w:sz w:val="19"/>
                <w:szCs w:val="19"/>
              </w:rPr>
            </w:pPr>
            <w:r w:rsidRPr="00FE462F">
              <w:rPr>
                <w:rFonts w:ascii="Times New Roman" w:hAnsi="Times New Roman" w:cs="Times New Roman"/>
                <w:sz w:val="19"/>
                <w:szCs w:val="19"/>
              </w:rPr>
              <w:t>Acceder al programa y poder así obtener el apoyo</w:t>
            </w:r>
          </w:p>
        </w:tc>
        <w:tc>
          <w:tcPr>
            <w:tcW w:w="893" w:type="pct"/>
          </w:tcPr>
          <w:p w:rsidR="00481AB7" w:rsidRPr="00FE462F" w:rsidRDefault="00481AB7" w:rsidP="004F2256">
            <w:pPr>
              <w:jc w:val="both"/>
              <w:rPr>
                <w:rFonts w:ascii="Times New Roman" w:hAnsi="Times New Roman" w:cs="Times New Roman"/>
                <w:sz w:val="19"/>
                <w:szCs w:val="19"/>
              </w:rPr>
            </w:pPr>
            <w:r w:rsidRPr="00FE462F">
              <w:rPr>
                <w:rFonts w:ascii="Times New Roman" w:hAnsi="Times New Roman" w:cs="Times New Roman"/>
                <w:sz w:val="19"/>
                <w:szCs w:val="19"/>
              </w:rPr>
              <w:t>La falta de recursos económicos en las familias de los menores los excluye y los pone en situación de vulnerabilidad</w:t>
            </w:r>
          </w:p>
        </w:tc>
        <w:tc>
          <w:tcPr>
            <w:tcW w:w="816" w:type="pct"/>
          </w:tcPr>
          <w:p w:rsidR="00481AB7" w:rsidRPr="00FE462F" w:rsidRDefault="00481AB7" w:rsidP="004F2256">
            <w:pPr>
              <w:jc w:val="both"/>
              <w:rPr>
                <w:rFonts w:ascii="Times New Roman" w:hAnsi="Times New Roman" w:cs="Times New Roman"/>
                <w:sz w:val="19"/>
                <w:szCs w:val="19"/>
              </w:rPr>
            </w:pPr>
            <w:r w:rsidRPr="00FE462F">
              <w:rPr>
                <w:rFonts w:ascii="Times New Roman" w:hAnsi="Times New Roman" w:cs="Times New Roman"/>
                <w:sz w:val="19"/>
                <w:szCs w:val="19"/>
              </w:rPr>
              <w:t>Alto. Les respaldan los derechos que tienen a la educación y al deporte</w:t>
            </w:r>
          </w:p>
        </w:tc>
        <w:tc>
          <w:tcPr>
            <w:tcW w:w="811" w:type="pct"/>
          </w:tcPr>
          <w:p w:rsidR="00481AB7" w:rsidRPr="00FE462F" w:rsidRDefault="00481AB7" w:rsidP="004F2256">
            <w:pPr>
              <w:jc w:val="both"/>
              <w:rPr>
                <w:rFonts w:ascii="Times New Roman" w:hAnsi="Times New Roman" w:cs="Times New Roman"/>
                <w:sz w:val="19"/>
                <w:szCs w:val="19"/>
              </w:rPr>
            </w:pPr>
            <w:r w:rsidRPr="00FE462F">
              <w:rPr>
                <w:rFonts w:ascii="Times New Roman" w:hAnsi="Times New Roman" w:cs="Times New Roman"/>
                <w:sz w:val="19"/>
                <w:szCs w:val="19"/>
              </w:rPr>
              <w:t>Que los padres de los menores asistan por el uniforme</w:t>
            </w:r>
          </w:p>
        </w:tc>
      </w:tr>
      <w:tr w:rsidR="00B07102" w:rsidRPr="00FE462F" w:rsidTr="002B7057">
        <w:trPr>
          <w:trHeight w:val="969"/>
        </w:trPr>
        <w:tc>
          <w:tcPr>
            <w:tcW w:w="867" w:type="pct"/>
          </w:tcPr>
          <w:p w:rsidR="00481AB7" w:rsidRPr="00FE462F" w:rsidRDefault="00481AB7" w:rsidP="004F2256">
            <w:pPr>
              <w:rPr>
                <w:rFonts w:ascii="Times New Roman" w:hAnsi="Times New Roman" w:cs="Times New Roman"/>
                <w:sz w:val="19"/>
                <w:szCs w:val="19"/>
              </w:rPr>
            </w:pPr>
            <w:r w:rsidRPr="00FE462F">
              <w:rPr>
                <w:rFonts w:ascii="Times New Roman" w:hAnsi="Times New Roman" w:cs="Times New Roman"/>
                <w:sz w:val="19"/>
                <w:szCs w:val="19"/>
              </w:rPr>
              <w:t>Padres y madres de familia que asisten a reuniones informativas</w:t>
            </w:r>
          </w:p>
        </w:tc>
        <w:tc>
          <w:tcPr>
            <w:tcW w:w="891" w:type="pct"/>
          </w:tcPr>
          <w:p w:rsidR="00481AB7" w:rsidRPr="00FE462F" w:rsidRDefault="00481AB7" w:rsidP="004F2256">
            <w:pPr>
              <w:rPr>
                <w:rFonts w:ascii="Times New Roman" w:hAnsi="Times New Roman" w:cs="Times New Roman"/>
                <w:sz w:val="19"/>
                <w:szCs w:val="19"/>
              </w:rPr>
            </w:pPr>
            <w:r w:rsidRPr="00FE462F">
              <w:rPr>
                <w:rFonts w:ascii="Times New Roman" w:hAnsi="Times New Roman" w:cs="Times New Roman"/>
                <w:sz w:val="19"/>
                <w:szCs w:val="19"/>
              </w:rPr>
              <w:t>Miembros de la familia que  aminora el gasto al recibir el apoyo</w:t>
            </w:r>
          </w:p>
        </w:tc>
        <w:tc>
          <w:tcPr>
            <w:tcW w:w="722" w:type="pct"/>
            <w:vMerge/>
          </w:tcPr>
          <w:p w:rsidR="00481AB7" w:rsidRPr="00FE462F" w:rsidRDefault="00481AB7" w:rsidP="004F2256">
            <w:pPr>
              <w:jc w:val="both"/>
              <w:rPr>
                <w:rFonts w:ascii="Times New Roman" w:hAnsi="Times New Roman" w:cs="Times New Roman"/>
                <w:sz w:val="19"/>
                <w:szCs w:val="19"/>
              </w:rPr>
            </w:pPr>
          </w:p>
        </w:tc>
        <w:tc>
          <w:tcPr>
            <w:tcW w:w="893" w:type="pct"/>
          </w:tcPr>
          <w:p w:rsidR="00481AB7" w:rsidRPr="00FE462F" w:rsidRDefault="00481AB7" w:rsidP="004F2256">
            <w:pPr>
              <w:jc w:val="both"/>
              <w:rPr>
                <w:rFonts w:ascii="Times New Roman" w:hAnsi="Times New Roman" w:cs="Times New Roman"/>
                <w:sz w:val="19"/>
                <w:szCs w:val="19"/>
              </w:rPr>
            </w:pPr>
            <w:r w:rsidRPr="00FE462F">
              <w:rPr>
                <w:rFonts w:ascii="Times New Roman" w:hAnsi="Times New Roman" w:cs="Times New Roman"/>
                <w:sz w:val="19"/>
                <w:szCs w:val="19"/>
              </w:rPr>
              <w:t xml:space="preserve">El costo de un uniforme deportivo representa un gasto importante para las familias, especialmente a las que cuentan con más de un estudiante. </w:t>
            </w:r>
          </w:p>
        </w:tc>
        <w:tc>
          <w:tcPr>
            <w:tcW w:w="816" w:type="pct"/>
          </w:tcPr>
          <w:p w:rsidR="00481AB7" w:rsidRPr="00FE462F" w:rsidRDefault="00481AB7" w:rsidP="004F2256">
            <w:pPr>
              <w:rPr>
                <w:rFonts w:ascii="Times New Roman" w:hAnsi="Times New Roman" w:cs="Times New Roman"/>
                <w:sz w:val="19"/>
                <w:szCs w:val="19"/>
              </w:rPr>
            </w:pPr>
            <w:r w:rsidRPr="00FE462F">
              <w:rPr>
                <w:rFonts w:ascii="Times New Roman" w:hAnsi="Times New Roman" w:cs="Times New Roman"/>
                <w:sz w:val="19"/>
                <w:szCs w:val="19"/>
              </w:rPr>
              <w:t xml:space="preserve">Alto. Son quienes entregan la documentación necesaria para la adquisición del bien, además de que </w:t>
            </w:r>
            <w:r w:rsidR="00A90477" w:rsidRPr="00FE462F">
              <w:rPr>
                <w:rFonts w:ascii="Times New Roman" w:hAnsi="Times New Roman" w:cs="Times New Roman"/>
                <w:sz w:val="19"/>
                <w:szCs w:val="19"/>
              </w:rPr>
              <w:t>recogen el apoyo y organizan</w:t>
            </w:r>
            <w:r w:rsidRPr="00FE462F">
              <w:rPr>
                <w:rFonts w:ascii="Times New Roman" w:hAnsi="Times New Roman" w:cs="Times New Roman"/>
                <w:sz w:val="19"/>
                <w:szCs w:val="19"/>
              </w:rPr>
              <w:t xml:space="preserve"> las </w:t>
            </w:r>
            <w:r w:rsidR="00A90477" w:rsidRPr="00FE462F">
              <w:rPr>
                <w:rFonts w:ascii="Times New Roman" w:hAnsi="Times New Roman" w:cs="Times New Roman"/>
                <w:sz w:val="19"/>
                <w:szCs w:val="19"/>
              </w:rPr>
              <w:t>reuniones informativas.</w:t>
            </w:r>
          </w:p>
        </w:tc>
        <w:tc>
          <w:tcPr>
            <w:tcW w:w="811" w:type="pct"/>
          </w:tcPr>
          <w:p w:rsidR="00481AB7" w:rsidRPr="00FE462F" w:rsidRDefault="00A90477" w:rsidP="004F2256">
            <w:pPr>
              <w:jc w:val="both"/>
              <w:rPr>
                <w:rFonts w:ascii="Times New Roman" w:hAnsi="Times New Roman" w:cs="Times New Roman"/>
                <w:sz w:val="19"/>
                <w:szCs w:val="19"/>
              </w:rPr>
            </w:pPr>
            <w:r w:rsidRPr="00FE462F">
              <w:rPr>
                <w:rFonts w:ascii="Times New Roman" w:hAnsi="Times New Roman" w:cs="Times New Roman"/>
                <w:sz w:val="19"/>
                <w:szCs w:val="19"/>
              </w:rPr>
              <w:t>Que las escuelas les permitan a sus hijas e hijas presentarse con el uniforme otorgado</w:t>
            </w:r>
          </w:p>
        </w:tc>
      </w:tr>
      <w:tr w:rsidR="0021457E" w:rsidRPr="00FE462F" w:rsidTr="002B7057">
        <w:trPr>
          <w:trHeight w:val="969"/>
        </w:trPr>
        <w:tc>
          <w:tcPr>
            <w:tcW w:w="867" w:type="pct"/>
          </w:tcPr>
          <w:p w:rsidR="00E11D39" w:rsidRPr="00FE462F" w:rsidRDefault="00E11D39" w:rsidP="004F2256">
            <w:pPr>
              <w:rPr>
                <w:rFonts w:ascii="Times New Roman" w:hAnsi="Times New Roman" w:cs="Times New Roman"/>
                <w:sz w:val="19"/>
                <w:szCs w:val="19"/>
              </w:rPr>
            </w:pPr>
            <w:r w:rsidRPr="00FE462F">
              <w:rPr>
                <w:rFonts w:ascii="Times New Roman" w:hAnsi="Times New Roman" w:cs="Times New Roman"/>
                <w:sz w:val="19"/>
                <w:szCs w:val="19"/>
              </w:rPr>
              <w:t>Jefatura de Unidad Departamental de Atención a Escuelas y Comunidades Escolares</w:t>
            </w:r>
          </w:p>
        </w:tc>
        <w:tc>
          <w:tcPr>
            <w:tcW w:w="891" w:type="pct"/>
          </w:tcPr>
          <w:p w:rsidR="00E11D39" w:rsidRPr="00FE462F" w:rsidRDefault="00A90477" w:rsidP="004F2256">
            <w:pPr>
              <w:rPr>
                <w:rFonts w:ascii="Times New Roman" w:hAnsi="Times New Roman" w:cs="Times New Roman"/>
                <w:sz w:val="19"/>
                <w:szCs w:val="19"/>
              </w:rPr>
            </w:pPr>
            <w:r w:rsidRPr="00FE462F">
              <w:rPr>
                <w:rFonts w:ascii="Times New Roman" w:hAnsi="Times New Roman" w:cs="Times New Roman"/>
                <w:sz w:val="19"/>
                <w:szCs w:val="19"/>
              </w:rPr>
              <w:t>Unidad encargada de la operación del programa</w:t>
            </w:r>
          </w:p>
        </w:tc>
        <w:tc>
          <w:tcPr>
            <w:tcW w:w="722" w:type="pct"/>
          </w:tcPr>
          <w:p w:rsidR="00E11D39" w:rsidRPr="00FE462F" w:rsidRDefault="00A90477" w:rsidP="004F2256">
            <w:pPr>
              <w:rPr>
                <w:rFonts w:ascii="Times New Roman" w:hAnsi="Times New Roman" w:cs="Times New Roman"/>
                <w:sz w:val="19"/>
                <w:szCs w:val="19"/>
              </w:rPr>
            </w:pPr>
            <w:r w:rsidRPr="00FE462F">
              <w:rPr>
                <w:rFonts w:ascii="Times New Roman" w:hAnsi="Times New Roman" w:cs="Times New Roman"/>
                <w:sz w:val="19"/>
                <w:szCs w:val="19"/>
              </w:rPr>
              <w:t>Beneficiar a la</w:t>
            </w:r>
            <w:r w:rsidR="0021457E" w:rsidRPr="00FE462F">
              <w:rPr>
                <w:rFonts w:ascii="Times New Roman" w:hAnsi="Times New Roman" w:cs="Times New Roman"/>
                <w:sz w:val="19"/>
                <w:szCs w:val="19"/>
              </w:rPr>
              <w:t xml:space="preserve"> mayor </w:t>
            </w:r>
            <w:r w:rsidRPr="00FE462F">
              <w:rPr>
                <w:rFonts w:ascii="Times New Roman" w:hAnsi="Times New Roman" w:cs="Times New Roman"/>
                <w:sz w:val="19"/>
                <w:szCs w:val="19"/>
              </w:rPr>
              <w:t xml:space="preserve">población </w:t>
            </w:r>
            <w:r w:rsidR="0021457E" w:rsidRPr="00FE462F">
              <w:rPr>
                <w:rFonts w:ascii="Times New Roman" w:hAnsi="Times New Roman" w:cs="Times New Roman"/>
                <w:sz w:val="19"/>
                <w:szCs w:val="19"/>
              </w:rPr>
              <w:t xml:space="preserve">posible inscrita en escuelas públicas de la demarcación </w:t>
            </w:r>
          </w:p>
        </w:tc>
        <w:tc>
          <w:tcPr>
            <w:tcW w:w="893" w:type="pct"/>
          </w:tcPr>
          <w:p w:rsidR="00E11D39" w:rsidRPr="00FE462F" w:rsidRDefault="0021457E" w:rsidP="004F2256">
            <w:pPr>
              <w:rPr>
                <w:rFonts w:ascii="Times New Roman" w:hAnsi="Times New Roman" w:cs="Times New Roman"/>
                <w:sz w:val="19"/>
                <w:szCs w:val="19"/>
              </w:rPr>
            </w:pPr>
            <w:r w:rsidRPr="00FE462F">
              <w:rPr>
                <w:rFonts w:ascii="Times New Roman" w:hAnsi="Times New Roman" w:cs="Times New Roman"/>
                <w:sz w:val="19"/>
                <w:szCs w:val="19"/>
              </w:rPr>
              <w:t>La desigualdad entre la población infantil se incrementa cuando n</w:t>
            </w:r>
            <w:r w:rsidR="00B07102" w:rsidRPr="00FE462F">
              <w:rPr>
                <w:rFonts w:ascii="Times New Roman" w:hAnsi="Times New Roman" w:cs="Times New Roman"/>
                <w:sz w:val="19"/>
                <w:szCs w:val="19"/>
              </w:rPr>
              <w:t xml:space="preserve">o se cuenta con </w:t>
            </w:r>
            <w:r w:rsidRPr="00FE462F">
              <w:rPr>
                <w:rFonts w:ascii="Times New Roman" w:hAnsi="Times New Roman" w:cs="Times New Roman"/>
                <w:sz w:val="19"/>
                <w:szCs w:val="19"/>
              </w:rPr>
              <w:t>oportunidades p</w:t>
            </w:r>
            <w:r w:rsidR="00B07102" w:rsidRPr="00FE462F">
              <w:rPr>
                <w:rFonts w:ascii="Times New Roman" w:hAnsi="Times New Roman" w:cs="Times New Roman"/>
                <w:sz w:val="19"/>
                <w:szCs w:val="19"/>
              </w:rPr>
              <w:t xml:space="preserve">ara la adquisición de uniformes </w:t>
            </w:r>
          </w:p>
        </w:tc>
        <w:tc>
          <w:tcPr>
            <w:tcW w:w="816" w:type="pct"/>
          </w:tcPr>
          <w:p w:rsidR="00E11D39" w:rsidRPr="00FE462F" w:rsidRDefault="00B07102" w:rsidP="004F2256">
            <w:pPr>
              <w:rPr>
                <w:rFonts w:ascii="Times New Roman" w:hAnsi="Times New Roman" w:cs="Times New Roman"/>
                <w:sz w:val="19"/>
                <w:szCs w:val="19"/>
              </w:rPr>
            </w:pPr>
            <w:r w:rsidRPr="00FE462F">
              <w:rPr>
                <w:rFonts w:ascii="Times New Roman" w:hAnsi="Times New Roman" w:cs="Times New Roman"/>
                <w:sz w:val="19"/>
                <w:szCs w:val="19"/>
              </w:rPr>
              <w:t xml:space="preserve">Alto. Al ser la unidad que opera el programa es de suma importancia para la buena ejecución del mismo </w:t>
            </w:r>
          </w:p>
        </w:tc>
        <w:tc>
          <w:tcPr>
            <w:tcW w:w="811" w:type="pct"/>
          </w:tcPr>
          <w:p w:rsidR="00E11D39" w:rsidRPr="00FE462F" w:rsidRDefault="00B07102" w:rsidP="004F2256">
            <w:pPr>
              <w:jc w:val="both"/>
              <w:rPr>
                <w:rFonts w:ascii="Times New Roman" w:hAnsi="Times New Roman" w:cs="Times New Roman"/>
                <w:sz w:val="19"/>
                <w:szCs w:val="19"/>
              </w:rPr>
            </w:pPr>
            <w:r w:rsidRPr="00FE462F">
              <w:rPr>
                <w:rFonts w:ascii="Times New Roman" w:hAnsi="Times New Roman" w:cs="Times New Roman"/>
                <w:sz w:val="19"/>
                <w:szCs w:val="19"/>
              </w:rPr>
              <w:t>Suficiencia presupuestal para atender las necesidades de toda la población.</w:t>
            </w:r>
          </w:p>
        </w:tc>
      </w:tr>
      <w:tr w:rsidR="0021457E" w:rsidRPr="00FE462F" w:rsidTr="002B7057">
        <w:trPr>
          <w:trHeight w:val="969"/>
        </w:trPr>
        <w:tc>
          <w:tcPr>
            <w:tcW w:w="867" w:type="pct"/>
          </w:tcPr>
          <w:p w:rsidR="00E11D39" w:rsidRPr="00FE462F" w:rsidRDefault="00E11D39" w:rsidP="004F2256">
            <w:pPr>
              <w:rPr>
                <w:rFonts w:ascii="Times New Roman" w:hAnsi="Times New Roman" w:cs="Times New Roman"/>
                <w:sz w:val="19"/>
                <w:szCs w:val="19"/>
              </w:rPr>
            </w:pPr>
            <w:r w:rsidRPr="00FE462F">
              <w:rPr>
                <w:rFonts w:ascii="Times New Roman" w:hAnsi="Times New Roman" w:cs="Times New Roman"/>
                <w:sz w:val="19"/>
                <w:szCs w:val="19"/>
              </w:rPr>
              <w:t>Escuelas Públicas de la Demarcación</w:t>
            </w:r>
          </w:p>
        </w:tc>
        <w:tc>
          <w:tcPr>
            <w:tcW w:w="891" w:type="pct"/>
          </w:tcPr>
          <w:p w:rsidR="00E11D39" w:rsidRPr="00FE462F" w:rsidRDefault="00B07102" w:rsidP="004F2256">
            <w:pPr>
              <w:rPr>
                <w:rFonts w:ascii="Times New Roman" w:hAnsi="Times New Roman" w:cs="Times New Roman"/>
                <w:sz w:val="19"/>
                <w:szCs w:val="19"/>
              </w:rPr>
            </w:pPr>
            <w:r w:rsidRPr="00FE462F">
              <w:rPr>
                <w:rFonts w:ascii="Times New Roman" w:hAnsi="Times New Roman" w:cs="Times New Roman"/>
                <w:sz w:val="19"/>
                <w:szCs w:val="19"/>
              </w:rPr>
              <w:t xml:space="preserve">Institución en la que se encuentran inscritos las y los menores a ser beneficiarios </w:t>
            </w:r>
          </w:p>
        </w:tc>
        <w:tc>
          <w:tcPr>
            <w:tcW w:w="722" w:type="pct"/>
          </w:tcPr>
          <w:p w:rsidR="00E11D39" w:rsidRPr="00FE462F" w:rsidRDefault="00B07102" w:rsidP="004F2256">
            <w:pPr>
              <w:jc w:val="both"/>
              <w:rPr>
                <w:rFonts w:ascii="Times New Roman" w:hAnsi="Times New Roman" w:cs="Times New Roman"/>
                <w:sz w:val="19"/>
                <w:szCs w:val="19"/>
              </w:rPr>
            </w:pPr>
            <w:r w:rsidRPr="00FE462F">
              <w:rPr>
                <w:rFonts w:ascii="Times New Roman" w:hAnsi="Times New Roman" w:cs="Times New Roman"/>
                <w:sz w:val="19"/>
                <w:szCs w:val="19"/>
              </w:rPr>
              <w:t>Coadyuvar al buen funcionamiento del programa con la intención de que las y los estudiantes reciban el bien</w:t>
            </w:r>
          </w:p>
        </w:tc>
        <w:tc>
          <w:tcPr>
            <w:tcW w:w="893" w:type="pct"/>
          </w:tcPr>
          <w:p w:rsidR="00E11D39" w:rsidRPr="00FE462F" w:rsidRDefault="00B07102" w:rsidP="004F2256">
            <w:pPr>
              <w:rPr>
                <w:rFonts w:ascii="Times New Roman" w:hAnsi="Times New Roman" w:cs="Times New Roman"/>
                <w:sz w:val="19"/>
                <w:szCs w:val="19"/>
              </w:rPr>
            </w:pPr>
            <w:r w:rsidRPr="00FE462F">
              <w:rPr>
                <w:rFonts w:ascii="Times New Roman" w:hAnsi="Times New Roman" w:cs="Times New Roman"/>
                <w:sz w:val="19"/>
                <w:szCs w:val="19"/>
              </w:rPr>
              <w:t xml:space="preserve">Las y los menores que no cuentan con recursos para </w:t>
            </w:r>
            <w:r w:rsidR="008D2F84" w:rsidRPr="00FE462F">
              <w:rPr>
                <w:rFonts w:ascii="Times New Roman" w:hAnsi="Times New Roman" w:cs="Times New Roman"/>
                <w:sz w:val="19"/>
                <w:szCs w:val="19"/>
              </w:rPr>
              <w:t xml:space="preserve">la adquisición de uniformes se encuentran en posición desigual al resto de la población infantil </w:t>
            </w:r>
          </w:p>
        </w:tc>
        <w:tc>
          <w:tcPr>
            <w:tcW w:w="816" w:type="pct"/>
          </w:tcPr>
          <w:p w:rsidR="00E11D39" w:rsidRPr="00FE462F" w:rsidRDefault="008D2F84" w:rsidP="004F2256">
            <w:pPr>
              <w:rPr>
                <w:rFonts w:ascii="Times New Roman" w:hAnsi="Times New Roman" w:cs="Times New Roman"/>
                <w:sz w:val="19"/>
                <w:szCs w:val="19"/>
              </w:rPr>
            </w:pPr>
            <w:r w:rsidRPr="00FE462F">
              <w:rPr>
                <w:rFonts w:ascii="Times New Roman" w:hAnsi="Times New Roman" w:cs="Times New Roman"/>
                <w:sz w:val="19"/>
                <w:szCs w:val="19"/>
              </w:rPr>
              <w:t>Medio. Otorgan facilidades como entrega de constancias o espacios para el correcto funcionamiento del programa</w:t>
            </w:r>
          </w:p>
        </w:tc>
        <w:tc>
          <w:tcPr>
            <w:tcW w:w="811" w:type="pct"/>
          </w:tcPr>
          <w:p w:rsidR="00E11D39" w:rsidRPr="00FE462F" w:rsidRDefault="00B07102" w:rsidP="004F2256">
            <w:pPr>
              <w:jc w:val="both"/>
              <w:rPr>
                <w:rFonts w:ascii="Times New Roman" w:hAnsi="Times New Roman" w:cs="Times New Roman"/>
                <w:sz w:val="19"/>
                <w:szCs w:val="19"/>
              </w:rPr>
            </w:pPr>
            <w:r w:rsidRPr="00FE462F">
              <w:rPr>
                <w:rFonts w:ascii="Times New Roman" w:hAnsi="Times New Roman" w:cs="Times New Roman"/>
                <w:sz w:val="19"/>
                <w:szCs w:val="19"/>
              </w:rPr>
              <w:t>Disponer de espacios para la entrega del bien</w:t>
            </w:r>
          </w:p>
        </w:tc>
      </w:tr>
    </w:tbl>
    <w:p w:rsidR="002B7057" w:rsidRPr="004B2D76" w:rsidRDefault="002B7057" w:rsidP="00FE462F">
      <w:pPr>
        <w:spacing w:after="0" w:line="240" w:lineRule="auto"/>
        <w:jc w:val="both"/>
        <w:rPr>
          <w:rFonts w:ascii="Times New Roman" w:hAnsi="Times New Roman" w:cs="Times New Roman"/>
          <w:sz w:val="20"/>
          <w:szCs w:val="20"/>
        </w:rPr>
      </w:pPr>
    </w:p>
    <w:p w:rsidR="002E44EF" w:rsidRDefault="002E44EF"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III.5 Complementariedad o Coincidencia con otros Programas y Acciones Sociales</w:t>
      </w:r>
    </w:p>
    <w:p w:rsidR="00FE462F" w:rsidRPr="004B2D76" w:rsidRDefault="00FE462F" w:rsidP="00FE462F">
      <w:pPr>
        <w:spacing w:after="0" w:line="240" w:lineRule="auto"/>
        <w:jc w:val="both"/>
        <w:rPr>
          <w:rFonts w:ascii="Times New Roman" w:hAnsi="Times New Roman" w:cs="Times New Roman"/>
          <w:b/>
          <w:sz w:val="20"/>
          <w:szCs w:val="20"/>
        </w:rPr>
      </w:pPr>
    </w:p>
    <w:tbl>
      <w:tblPr>
        <w:tblStyle w:val="Tablaconcuadrcula"/>
        <w:tblW w:w="4923" w:type="pct"/>
        <w:jc w:val="center"/>
        <w:tblLook w:val="04A0" w:firstRow="1" w:lastRow="0" w:firstColumn="1" w:lastColumn="0" w:noHBand="0" w:noVBand="1"/>
      </w:tblPr>
      <w:tblGrid>
        <w:gridCol w:w="1420"/>
        <w:gridCol w:w="1335"/>
        <w:gridCol w:w="1409"/>
        <w:gridCol w:w="1256"/>
        <w:gridCol w:w="1377"/>
        <w:gridCol w:w="1884"/>
        <w:gridCol w:w="1350"/>
      </w:tblGrid>
      <w:tr w:rsidR="002E44EF" w:rsidRPr="00FE462F" w:rsidTr="00FE462F">
        <w:trPr>
          <w:jc w:val="center"/>
        </w:trPr>
        <w:tc>
          <w:tcPr>
            <w:tcW w:w="707"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Programa o Acción Social</w:t>
            </w:r>
          </w:p>
        </w:tc>
        <w:tc>
          <w:tcPr>
            <w:tcW w:w="665"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Quién lo opera</w:t>
            </w:r>
          </w:p>
        </w:tc>
        <w:tc>
          <w:tcPr>
            <w:tcW w:w="702"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Objetivo General</w:t>
            </w:r>
          </w:p>
        </w:tc>
        <w:tc>
          <w:tcPr>
            <w:tcW w:w="626"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Población Objetivo</w:t>
            </w:r>
          </w:p>
        </w:tc>
        <w:tc>
          <w:tcPr>
            <w:tcW w:w="686"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 xml:space="preserve">Bienes y/o servicios que otorga </w:t>
            </w:r>
          </w:p>
        </w:tc>
        <w:tc>
          <w:tcPr>
            <w:tcW w:w="939"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Complementariedad o coincidencia</w:t>
            </w:r>
          </w:p>
        </w:tc>
        <w:tc>
          <w:tcPr>
            <w:tcW w:w="673" w:type="pct"/>
          </w:tcPr>
          <w:p w:rsidR="002E44EF" w:rsidRPr="00FE462F" w:rsidRDefault="002E44EF" w:rsidP="004F2256">
            <w:pPr>
              <w:jc w:val="both"/>
              <w:rPr>
                <w:rFonts w:ascii="Times New Roman" w:hAnsi="Times New Roman" w:cs="Times New Roman"/>
                <w:b/>
                <w:sz w:val="19"/>
                <w:szCs w:val="19"/>
              </w:rPr>
            </w:pPr>
            <w:r w:rsidRPr="00FE462F">
              <w:rPr>
                <w:rFonts w:ascii="Times New Roman" w:hAnsi="Times New Roman" w:cs="Times New Roman"/>
                <w:b/>
                <w:sz w:val="19"/>
                <w:szCs w:val="19"/>
              </w:rPr>
              <w:t xml:space="preserve">Justificación </w:t>
            </w:r>
          </w:p>
        </w:tc>
      </w:tr>
      <w:tr w:rsidR="002E44EF" w:rsidRPr="00FE462F" w:rsidTr="00FE462F">
        <w:trPr>
          <w:jc w:val="center"/>
        </w:trPr>
        <w:tc>
          <w:tcPr>
            <w:tcW w:w="707" w:type="pct"/>
          </w:tcPr>
          <w:p w:rsidR="002E44EF" w:rsidRPr="00FE462F" w:rsidRDefault="0084394F" w:rsidP="004F2256">
            <w:pPr>
              <w:jc w:val="both"/>
              <w:rPr>
                <w:rFonts w:ascii="Times New Roman" w:hAnsi="Times New Roman" w:cs="Times New Roman"/>
                <w:sz w:val="19"/>
                <w:szCs w:val="19"/>
              </w:rPr>
            </w:pPr>
            <w:r w:rsidRPr="00FE462F">
              <w:rPr>
                <w:rFonts w:ascii="Times New Roman" w:hAnsi="Times New Roman" w:cs="Times New Roman"/>
                <w:sz w:val="19"/>
                <w:szCs w:val="19"/>
              </w:rPr>
              <w:t>Fortalecimiento y poyo a Bandas de Guerra en escuelas públicas de nivel básico en la Delegación Tlalpan</w:t>
            </w:r>
          </w:p>
        </w:tc>
        <w:tc>
          <w:tcPr>
            <w:tcW w:w="665" w:type="pct"/>
          </w:tcPr>
          <w:p w:rsidR="002E44EF" w:rsidRPr="00FE462F" w:rsidRDefault="0084394F" w:rsidP="004F2256">
            <w:pPr>
              <w:jc w:val="both"/>
              <w:rPr>
                <w:rFonts w:ascii="Times New Roman" w:hAnsi="Times New Roman" w:cs="Times New Roman"/>
                <w:sz w:val="19"/>
                <w:szCs w:val="19"/>
              </w:rPr>
            </w:pPr>
            <w:r w:rsidRPr="00FE462F">
              <w:rPr>
                <w:rFonts w:ascii="Times New Roman" w:hAnsi="Times New Roman" w:cs="Times New Roman"/>
                <w:sz w:val="19"/>
                <w:szCs w:val="19"/>
              </w:rPr>
              <w:t xml:space="preserve">Jefatura de Unidad Departamental de Atención de Escuelas y Comunidades Escolares </w:t>
            </w:r>
          </w:p>
        </w:tc>
        <w:tc>
          <w:tcPr>
            <w:tcW w:w="702" w:type="pct"/>
          </w:tcPr>
          <w:p w:rsidR="002E44EF" w:rsidRPr="00FE462F" w:rsidRDefault="0084394F" w:rsidP="00FE462F">
            <w:pPr>
              <w:jc w:val="both"/>
              <w:rPr>
                <w:rFonts w:ascii="Times New Roman" w:hAnsi="Times New Roman" w:cs="Times New Roman"/>
                <w:sz w:val="19"/>
                <w:szCs w:val="19"/>
              </w:rPr>
            </w:pPr>
            <w:r w:rsidRPr="00FE462F">
              <w:rPr>
                <w:rFonts w:ascii="Times New Roman" w:hAnsi="Times New Roman" w:cs="Times New Roman"/>
                <w:sz w:val="19"/>
                <w:szCs w:val="19"/>
              </w:rPr>
              <w:t>Fortalecer la creación o funcionamiento de Bandas de Guerra en Escuelas Públicas de la Delegación Tlalpan.</w:t>
            </w:r>
          </w:p>
        </w:tc>
        <w:tc>
          <w:tcPr>
            <w:tcW w:w="626" w:type="pct"/>
          </w:tcPr>
          <w:p w:rsidR="002E44EF" w:rsidRPr="00FE462F" w:rsidRDefault="00115881" w:rsidP="00FE462F">
            <w:pPr>
              <w:autoSpaceDE w:val="0"/>
              <w:autoSpaceDN w:val="0"/>
              <w:adjustRightInd w:val="0"/>
              <w:rPr>
                <w:rFonts w:ascii="Times New Roman" w:hAnsi="Times New Roman" w:cs="Times New Roman"/>
                <w:sz w:val="19"/>
                <w:szCs w:val="19"/>
              </w:rPr>
            </w:pPr>
            <w:r w:rsidRPr="00FE462F">
              <w:rPr>
                <w:rFonts w:ascii="Times New Roman" w:hAnsi="Times New Roman" w:cs="Times New Roman"/>
                <w:sz w:val="19"/>
                <w:szCs w:val="19"/>
              </w:rPr>
              <w:t>Escuelas Públicas de Tlalpan a nivel básico.</w:t>
            </w:r>
          </w:p>
        </w:tc>
        <w:tc>
          <w:tcPr>
            <w:tcW w:w="686" w:type="pct"/>
          </w:tcPr>
          <w:p w:rsidR="002E44EF" w:rsidRPr="00FE462F" w:rsidRDefault="00115881" w:rsidP="00FE462F">
            <w:pPr>
              <w:autoSpaceDE w:val="0"/>
              <w:autoSpaceDN w:val="0"/>
              <w:adjustRightInd w:val="0"/>
              <w:rPr>
                <w:rFonts w:ascii="Times New Roman" w:hAnsi="Times New Roman" w:cs="Times New Roman"/>
                <w:sz w:val="19"/>
                <w:szCs w:val="19"/>
              </w:rPr>
            </w:pPr>
            <w:r w:rsidRPr="00FE462F">
              <w:rPr>
                <w:rFonts w:ascii="Times New Roman" w:hAnsi="Times New Roman" w:cs="Times New Roman"/>
                <w:sz w:val="19"/>
                <w:szCs w:val="19"/>
              </w:rPr>
              <w:t>Hasta 25 apoyos a Bandas de Guerra de Escuelas Públicas de Tlalpan a nivel básico.</w:t>
            </w:r>
            <w:r w:rsidR="00FE462F">
              <w:rPr>
                <w:rFonts w:ascii="Times New Roman" w:hAnsi="Times New Roman" w:cs="Times New Roman"/>
                <w:sz w:val="19"/>
                <w:szCs w:val="19"/>
              </w:rPr>
              <w:t xml:space="preserve"> </w:t>
            </w:r>
            <w:r w:rsidRPr="00FE462F">
              <w:rPr>
                <w:rFonts w:ascii="Times New Roman" w:hAnsi="Times New Roman" w:cs="Times New Roman"/>
                <w:sz w:val="19"/>
                <w:szCs w:val="19"/>
              </w:rPr>
              <w:t xml:space="preserve">Un instructor para el fortalecimiento y conformación de Bandas de Guerra </w:t>
            </w:r>
            <w:r w:rsidRPr="00FE462F">
              <w:rPr>
                <w:rFonts w:ascii="Times New Roman" w:hAnsi="Times New Roman" w:cs="Times New Roman"/>
                <w:sz w:val="19"/>
                <w:szCs w:val="19"/>
              </w:rPr>
              <w:lastRenderedPageBreak/>
              <w:t>escolares.</w:t>
            </w:r>
          </w:p>
        </w:tc>
        <w:tc>
          <w:tcPr>
            <w:tcW w:w="939" w:type="pct"/>
          </w:tcPr>
          <w:p w:rsidR="002E44EF" w:rsidRPr="00FE462F" w:rsidRDefault="00115881" w:rsidP="004F2256">
            <w:pPr>
              <w:rPr>
                <w:rFonts w:ascii="Times New Roman" w:hAnsi="Times New Roman" w:cs="Times New Roman"/>
                <w:sz w:val="19"/>
                <w:szCs w:val="19"/>
              </w:rPr>
            </w:pPr>
            <w:r w:rsidRPr="00FE462F">
              <w:rPr>
                <w:rFonts w:ascii="Times New Roman" w:hAnsi="Times New Roman" w:cs="Times New Roman"/>
                <w:sz w:val="19"/>
                <w:szCs w:val="19"/>
              </w:rPr>
              <w:lastRenderedPageBreak/>
              <w:t xml:space="preserve">Ambos programas brindan apoyos a menores inscritos en escuelas públicas. </w:t>
            </w:r>
          </w:p>
        </w:tc>
        <w:tc>
          <w:tcPr>
            <w:tcW w:w="673" w:type="pct"/>
          </w:tcPr>
          <w:p w:rsidR="002E44EF" w:rsidRPr="00FE462F" w:rsidRDefault="002E44EF" w:rsidP="004F2256">
            <w:pPr>
              <w:jc w:val="both"/>
              <w:rPr>
                <w:rFonts w:ascii="Times New Roman" w:hAnsi="Times New Roman" w:cs="Times New Roman"/>
                <w:sz w:val="19"/>
                <w:szCs w:val="19"/>
              </w:rPr>
            </w:pPr>
          </w:p>
        </w:tc>
      </w:tr>
    </w:tbl>
    <w:p w:rsidR="00DD1D7C" w:rsidRPr="004B2D76" w:rsidRDefault="00BC0811" w:rsidP="00FE462F">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lastRenderedPageBreak/>
        <w:t>No se ha identificado la complementariedad con este programa en las Reglas de Operación.</w:t>
      </w:r>
    </w:p>
    <w:p w:rsidR="002B7057" w:rsidRPr="004B2D76" w:rsidRDefault="002B7057" w:rsidP="00FE462F">
      <w:pPr>
        <w:spacing w:after="0" w:line="240" w:lineRule="auto"/>
        <w:jc w:val="both"/>
        <w:rPr>
          <w:rFonts w:ascii="Times New Roman" w:hAnsi="Times New Roman" w:cs="Times New Roman"/>
          <w:sz w:val="20"/>
          <w:szCs w:val="20"/>
        </w:rPr>
      </w:pPr>
    </w:p>
    <w:p w:rsidR="001F7B8E" w:rsidRPr="004B2D76" w:rsidRDefault="001F7B8E"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III.6 Análisis de la Congruencia del Proyecto como Programa Social de la CDMX</w:t>
      </w:r>
    </w:p>
    <w:tbl>
      <w:tblPr>
        <w:tblStyle w:val="Tablaconcuadrcula"/>
        <w:tblW w:w="0" w:type="auto"/>
        <w:jc w:val="center"/>
        <w:tblLook w:val="04A0" w:firstRow="1" w:lastRow="0" w:firstColumn="1" w:lastColumn="0" w:noHBand="0" w:noVBand="1"/>
      </w:tblPr>
      <w:tblGrid>
        <w:gridCol w:w="4843"/>
        <w:gridCol w:w="4678"/>
      </w:tblGrid>
      <w:tr w:rsidR="001F7B8E" w:rsidRPr="00FE462F" w:rsidTr="00FE462F">
        <w:trPr>
          <w:jc w:val="center"/>
        </w:trPr>
        <w:tc>
          <w:tcPr>
            <w:tcW w:w="4843" w:type="dxa"/>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t>Programa Social</w:t>
            </w:r>
          </w:p>
        </w:tc>
        <w:tc>
          <w:tcPr>
            <w:tcW w:w="4678" w:type="dxa"/>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t>Acción Social</w:t>
            </w:r>
          </w:p>
        </w:tc>
      </w:tr>
      <w:tr w:rsidR="001F7B8E" w:rsidRPr="00FE462F" w:rsidTr="00FE462F">
        <w:trPr>
          <w:jc w:val="center"/>
        </w:trPr>
        <w:tc>
          <w:tcPr>
            <w:tcW w:w="4843"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Promueve el cumplimiento de los derechos a la educación y al deporte</w:t>
            </w:r>
          </w:p>
        </w:tc>
        <w:tc>
          <w:tcPr>
            <w:tcW w:w="4678"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Se otorga un uniforme deportivo a niñas y niños inscritos en escuelas primarias públicas de la demarcación</w:t>
            </w:r>
          </w:p>
        </w:tc>
      </w:tr>
      <w:tr w:rsidR="001F7B8E" w:rsidRPr="00FE462F" w:rsidTr="00FE462F">
        <w:trPr>
          <w:trHeight w:val="148"/>
          <w:jc w:val="center"/>
        </w:trPr>
        <w:tc>
          <w:tcPr>
            <w:tcW w:w="4843"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Programa de transferencia material</w:t>
            </w:r>
          </w:p>
        </w:tc>
        <w:tc>
          <w:tcPr>
            <w:tcW w:w="4678"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Entrega única y anual</w:t>
            </w:r>
          </w:p>
        </w:tc>
      </w:tr>
      <w:tr w:rsidR="001F7B8E" w:rsidRPr="00FE462F" w:rsidTr="00FE462F">
        <w:trPr>
          <w:jc w:val="center"/>
        </w:trPr>
        <w:tc>
          <w:tcPr>
            <w:tcW w:w="4843" w:type="dxa"/>
          </w:tcPr>
          <w:p w:rsidR="001F7B8E" w:rsidRPr="00FE462F" w:rsidRDefault="001F7B8E" w:rsidP="00FE462F">
            <w:pPr>
              <w:autoSpaceDE w:val="0"/>
              <w:autoSpaceDN w:val="0"/>
              <w:adjustRightInd w:val="0"/>
              <w:rPr>
                <w:rFonts w:ascii="Times New Roman" w:hAnsi="Times New Roman" w:cs="Times New Roman"/>
                <w:sz w:val="19"/>
                <w:szCs w:val="19"/>
              </w:rPr>
            </w:pPr>
            <w:r w:rsidRPr="00FE462F">
              <w:rPr>
                <w:rFonts w:ascii="Times New Roman" w:hAnsi="Times New Roman" w:cs="Times New Roman"/>
                <w:sz w:val="19"/>
                <w:szCs w:val="19"/>
              </w:rPr>
              <w:t>Aumentar la equidad en el acceso</w:t>
            </w:r>
            <w:r w:rsidR="00FE462F">
              <w:rPr>
                <w:rFonts w:ascii="Times New Roman" w:hAnsi="Times New Roman" w:cs="Times New Roman"/>
                <w:sz w:val="19"/>
                <w:szCs w:val="19"/>
              </w:rPr>
              <w:t xml:space="preserve"> </w:t>
            </w:r>
            <w:r w:rsidRPr="00FE462F">
              <w:rPr>
                <w:rFonts w:ascii="Times New Roman" w:hAnsi="Times New Roman" w:cs="Times New Roman"/>
                <w:sz w:val="19"/>
                <w:szCs w:val="19"/>
              </w:rPr>
              <w:t>a una educación formal, consolidando los derechos asociados y programas de apoyo institucional, con estándares de calidad con especial</w:t>
            </w:r>
            <w:r w:rsidR="00FE462F">
              <w:rPr>
                <w:rFonts w:ascii="Times New Roman" w:hAnsi="Times New Roman" w:cs="Times New Roman"/>
                <w:sz w:val="19"/>
                <w:szCs w:val="19"/>
              </w:rPr>
              <w:t xml:space="preserve"> </w:t>
            </w:r>
            <w:r w:rsidRPr="00FE462F">
              <w:rPr>
                <w:rFonts w:ascii="Times New Roman" w:hAnsi="Times New Roman" w:cs="Times New Roman"/>
                <w:sz w:val="19"/>
                <w:szCs w:val="19"/>
              </w:rPr>
              <w:t>atención hacia las personas en desventaja y condiciones de vulnerabilidad</w:t>
            </w:r>
          </w:p>
        </w:tc>
        <w:tc>
          <w:tcPr>
            <w:tcW w:w="4678"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 xml:space="preserve">El registro de solicitudes se realiza en apego a los tiempos establecidos en las Reglas de Operación y la </w:t>
            </w:r>
            <w:r w:rsidRPr="00FE462F">
              <w:rPr>
                <w:rFonts w:ascii="Times New Roman" w:eastAsia="Times New Roman" w:hAnsi="Times New Roman" w:cs="Times New Roman"/>
                <w:sz w:val="19"/>
                <w:szCs w:val="19"/>
                <w:lang w:eastAsia="es-MX"/>
              </w:rPr>
              <w:t>información generada por este programa se protege bajo las normas en materia de la Ley de Transparencia y Acceso a la Información Pública para el Distrito Federal</w:t>
            </w:r>
          </w:p>
        </w:tc>
      </w:tr>
      <w:tr w:rsidR="001F7B8E" w:rsidRPr="00FE462F" w:rsidTr="00FE462F">
        <w:trPr>
          <w:jc w:val="center"/>
        </w:trPr>
        <w:tc>
          <w:tcPr>
            <w:tcW w:w="4843" w:type="dxa"/>
          </w:tcPr>
          <w:p w:rsidR="001F7B8E" w:rsidRPr="00FE462F" w:rsidRDefault="001F7B8E" w:rsidP="004F2256">
            <w:pPr>
              <w:autoSpaceDE w:val="0"/>
              <w:autoSpaceDN w:val="0"/>
              <w:adjustRightInd w:val="0"/>
              <w:jc w:val="both"/>
              <w:rPr>
                <w:rFonts w:ascii="Times New Roman" w:hAnsi="Times New Roman" w:cs="Times New Roman"/>
                <w:sz w:val="19"/>
                <w:szCs w:val="19"/>
              </w:rPr>
            </w:pPr>
            <w:r w:rsidRPr="00FE462F">
              <w:rPr>
                <w:rFonts w:ascii="Times New Roman" w:hAnsi="Times New Roman" w:cs="Times New Roman"/>
                <w:sz w:val="19"/>
                <w:szCs w:val="19"/>
              </w:rPr>
              <w:t>Se busca garantizar el acceso irrestricto a los derechos de las niñas, niños y adolescentes</w:t>
            </w:r>
          </w:p>
        </w:tc>
        <w:tc>
          <w:tcPr>
            <w:tcW w:w="4678"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 xml:space="preserve">A través del apoyo económico se busca </w:t>
            </w:r>
            <w:r w:rsidR="007562D7" w:rsidRPr="00FE462F">
              <w:rPr>
                <w:rFonts w:ascii="Times New Roman" w:hAnsi="Times New Roman" w:cs="Times New Roman"/>
                <w:sz w:val="19"/>
                <w:szCs w:val="19"/>
              </w:rPr>
              <w:t>generar condiciones de igualdad para la población infantil</w:t>
            </w:r>
          </w:p>
        </w:tc>
      </w:tr>
      <w:tr w:rsidR="001F7B8E" w:rsidRPr="00FE462F" w:rsidTr="00FE462F">
        <w:trPr>
          <w:jc w:val="center"/>
        </w:trPr>
        <w:tc>
          <w:tcPr>
            <w:tcW w:w="4843" w:type="dxa"/>
          </w:tcPr>
          <w:p w:rsidR="001F7B8E" w:rsidRPr="00FE462F" w:rsidRDefault="001F7B8E" w:rsidP="004F2256">
            <w:pPr>
              <w:jc w:val="both"/>
              <w:rPr>
                <w:rFonts w:ascii="Times New Roman" w:hAnsi="Times New Roman" w:cs="Times New Roman"/>
                <w:sz w:val="19"/>
                <w:szCs w:val="19"/>
              </w:rPr>
            </w:pPr>
            <w:r w:rsidRPr="00FE462F">
              <w:rPr>
                <w:rFonts w:ascii="Times New Roman" w:hAnsi="Times New Roman" w:cs="Times New Roman"/>
                <w:sz w:val="19"/>
                <w:szCs w:val="19"/>
              </w:rPr>
              <w:t>Visión  a corto y mediano plazo</w:t>
            </w:r>
          </w:p>
        </w:tc>
        <w:tc>
          <w:tcPr>
            <w:tcW w:w="4678" w:type="dxa"/>
          </w:tcPr>
          <w:p w:rsidR="001F7B8E" w:rsidRPr="00FE462F" w:rsidRDefault="001F7B8E" w:rsidP="004F2256">
            <w:pPr>
              <w:autoSpaceDE w:val="0"/>
              <w:autoSpaceDN w:val="0"/>
              <w:adjustRightInd w:val="0"/>
              <w:rPr>
                <w:rFonts w:ascii="Times New Roman" w:hAnsi="Times New Roman" w:cs="Times New Roman"/>
                <w:sz w:val="19"/>
                <w:szCs w:val="19"/>
              </w:rPr>
            </w:pPr>
            <w:r w:rsidRPr="00FE462F">
              <w:rPr>
                <w:rFonts w:ascii="Times New Roman" w:hAnsi="Times New Roman" w:cs="Times New Roman"/>
                <w:sz w:val="19"/>
                <w:szCs w:val="19"/>
              </w:rPr>
              <w:t>Con el</w:t>
            </w:r>
            <w:r w:rsidR="005F664F" w:rsidRPr="00FE462F">
              <w:rPr>
                <w:rFonts w:ascii="Times New Roman" w:hAnsi="Times New Roman" w:cs="Times New Roman"/>
                <w:sz w:val="19"/>
                <w:szCs w:val="19"/>
              </w:rPr>
              <w:t xml:space="preserve"> programa de Uniformes Deportivos Gratuitos, se pretende apoyar a la población infantil evitando el rezago educativo y fomentando la igualdad de oportunidades</w:t>
            </w:r>
          </w:p>
        </w:tc>
      </w:tr>
    </w:tbl>
    <w:p w:rsidR="005F664F" w:rsidRPr="004B2D76" w:rsidRDefault="005F664F" w:rsidP="00FE462F">
      <w:pPr>
        <w:spacing w:after="0" w:line="240" w:lineRule="auto"/>
        <w:jc w:val="both"/>
        <w:rPr>
          <w:rFonts w:ascii="Times New Roman" w:hAnsi="Times New Roman" w:cs="Times New Roman"/>
          <w:sz w:val="20"/>
          <w:szCs w:val="20"/>
        </w:rPr>
      </w:pPr>
    </w:p>
    <w:p w:rsidR="001F7B8E" w:rsidRDefault="00FE462F" w:rsidP="00FE462F">
      <w:pPr>
        <w:pStyle w:val="Prrafodelista"/>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IV. </w:t>
      </w:r>
      <w:r w:rsidR="001F7B8E" w:rsidRPr="004B2D76">
        <w:rPr>
          <w:rFonts w:ascii="Times New Roman" w:hAnsi="Times New Roman" w:cs="Times New Roman"/>
          <w:b/>
          <w:sz w:val="20"/>
          <w:szCs w:val="20"/>
        </w:rPr>
        <w:t xml:space="preserve">CONSTRUCCIÓN DE LA LÍNEA BASE DEL PROGRAMA SOCIAL </w:t>
      </w:r>
    </w:p>
    <w:p w:rsidR="00FE462F" w:rsidRPr="004B2D76" w:rsidRDefault="00FE462F" w:rsidP="00FE462F">
      <w:pPr>
        <w:pStyle w:val="Prrafodelista"/>
        <w:spacing w:after="0" w:line="240" w:lineRule="auto"/>
        <w:ind w:left="0"/>
        <w:jc w:val="both"/>
        <w:rPr>
          <w:rFonts w:ascii="Times New Roman" w:hAnsi="Times New Roman" w:cs="Times New Roman"/>
          <w:b/>
          <w:sz w:val="20"/>
          <w:szCs w:val="20"/>
        </w:rPr>
      </w:pPr>
    </w:p>
    <w:p w:rsidR="001F7B8E" w:rsidRPr="004B2D76" w:rsidRDefault="001F7B8E"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IV.1 Definición de Objetivos de Corto, Mediano y Largo Plazo del Programa Social</w:t>
      </w:r>
    </w:p>
    <w:tbl>
      <w:tblPr>
        <w:tblStyle w:val="Tablaconcuadrcula"/>
        <w:tblW w:w="5000" w:type="pct"/>
        <w:jc w:val="center"/>
        <w:tblLook w:val="04A0" w:firstRow="1" w:lastRow="0" w:firstColumn="1" w:lastColumn="0" w:noHBand="0" w:noVBand="1"/>
      </w:tblPr>
      <w:tblGrid>
        <w:gridCol w:w="1003"/>
        <w:gridCol w:w="1049"/>
        <w:gridCol w:w="2235"/>
        <w:gridCol w:w="2386"/>
        <w:gridCol w:w="1854"/>
        <w:gridCol w:w="1661"/>
      </w:tblGrid>
      <w:tr w:rsidR="001F7B8E" w:rsidRPr="00FE462F" w:rsidTr="002B7057">
        <w:trPr>
          <w:trHeight w:val="305"/>
          <w:jc w:val="center"/>
        </w:trPr>
        <w:tc>
          <w:tcPr>
            <w:tcW w:w="492" w:type="pct"/>
            <w:vMerge w:val="restart"/>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t>Plaza</w:t>
            </w:r>
          </w:p>
        </w:tc>
        <w:tc>
          <w:tcPr>
            <w:tcW w:w="515" w:type="pct"/>
            <w:vMerge w:val="restart"/>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t>Periodo</w:t>
            </w:r>
          </w:p>
        </w:tc>
        <w:tc>
          <w:tcPr>
            <w:tcW w:w="3993" w:type="pct"/>
            <w:gridSpan w:val="4"/>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t>Efectos</w:t>
            </w:r>
          </w:p>
        </w:tc>
      </w:tr>
      <w:tr w:rsidR="004A0268" w:rsidRPr="00FE462F" w:rsidTr="002B7057">
        <w:trPr>
          <w:trHeight w:val="620"/>
          <w:jc w:val="center"/>
        </w:trPr>
        <w:tc>
          <w:tcPr>
            <w:tcW w:w="492" w:type="pct"/>
            <w:vMerge/>
          </w:tcPr>
          <w:p w:rsidR="001F7B8E" w:rsidRPr="00FE462F" w:rsidRDefault="001F7B8E" w:rsidP="004F2256">
            <w:pPr>
              <w:jc w:val="center"/>
              <w:rPr>
                <w:rFonts w:ascii="Times New Roman" w:hAnsi="Times New Roman" w:cs="Times New Roman"/>
                <w:sz w:val="19"/>
                <w:szCs w:val="19"/>
              </w:rPr>
            </w:pPr>
          </w:p>
        </w:tc>
        <w:tc>
          <w:tcPr>
            <w:tcW w:w="515" w:type="pct"/>
            <w:vMerge/>
          </w:tcPr>
          <w:p w:rsidR="001F7B8E" w:rsidRPr="00FE462F" w:rsidRDefault="001F7B8E" w:rsidP="004F2256">
            <w:pPr>
              <w:jc w:val="center"/>
              <w:rPr>
                <w:rFonts w:ascii="Times New Roman" w:hAnsi="Times New Roman" w:cs="Times New Roman"/>
                <w:sz w:val="19"/>
                <w:szCs w:val="19"/>
              </w:rPr>
            </w:pPr>
          </w:p>
        </w:tc>
        <w:tc>
          <w:tcPr>
            <w:tcW w:w="1097"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En el problema y/o derecho social atendido</w:t>
            </w:r>
          </w:p>
        </w:tc>
        <w:tc>
          <w:tcPr>
            <w:tcW w:w="1171"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Sociales y Culturales</w:t>
            </w:r>
          </w:p>
        </w:tc>
        <w:tc>
          <w:tcPr>
            <w:tcW w:w="910"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Económicos</w:t>
            </w:r>
          </w:p>
        </w:tc>
        <w:tc>
          <w:tcPr>
            <w:tcW w:w="815"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Otros</w:t>
            </w:r>
          </w:p>
        </w:tc>
      </w:tr>
      <w:tr w:rsidR="004A0268" w:rsidRPr="00FE462F" w:rsidTr="002B7057">
        <w:trPr>
          <w:trHeight w:val="317"/>
          <w:jc w:val="center"/>
        </w:trPr>
        <w:tc>
          <w:tcPr>
            <w:tcW w:w="492"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Corto</w:t>
            </w:r>
          </w:p>
        </w:tc>
        <w:tc>
          <w:tcPr>
            <w:tcW w:w="515"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Presente Ciclo Escolar</w:t>
            </w:r>
          </w:p>
        </w:tc>
        <w:tc>
          <w:tcPr>
            <w:tcW w:w="1097" w:type="pct"/>
          </w:tcPr>
          <w:p w:rsidR="001F7B8E" w:rsidRPr="00FE462F" w:rsidRDefault="005F664F" w:rsidP="004F2256">
            <w:pPr>
              <w:jc w:val="center"/>
              <w:rPr>
                <w:rFonts w:ascii="Times New Roman" w:hAnsi="Times New Roman" w:cs="Times New Roman"/>
                <w:sz w:val="19"/>
                <w:szCs w:val="19"/>
              </w:rPr>
            </w:pPr>
            <w:r w:rsidRPr="00FE462F">
              <w:rPr>
                <w:rFonts w:ascii="Times New Roman" w:hAnsi="Times New Roman" w:cs="Times New Roman"/>
                <w:sz w:val="19"/>
                <w:szCs w:val="19"/>
              </w:rPr>
              <w:t xml:space="preserve">Se coadyuva al ejercicio de los derechos a la educación y al deporte </w:t>
            </w:r>
          </w:p>
        </w:tc>
        <w:tc>
          <w:tcPr>
            <w:tcW w:w="1171" w:type="pct"/>
          </w:tcPr>
          <w:p w:rsidR="001F7B8E" w:rsidRPr="00FE462F" w:rsidRDefault="00293553" w:rsidP="004F2256">
            <w:pPr>
              <w:autoSpaceDE w:val="0"/>
              <w:autoSpaceDN w:val="0"/>
              <w:adjustRightInd w:val="0"/>
              <w:jc w:val="center"/>
              <w:rPr>
                <w:rFonts w:ascii="Times New Roman" w:hAnsi="Times New Roman" w:cs="Times New Roman"/>
                <w:sz w:val="19"/>
                <w:szCs w:val="19"/>
              </w:rPr>
            </w:pPr>
            <w:r w:rsidRPr="00FE462F">
              <w:rPr>
                <w:rFonts w:ascii="Times New Roman" w:hAnsi="Times New Roman" w:cs="Times New Roman"/>
                <w:sz w:val="19"/>
                <w:szCs w:val="19"/>
              </w:rPr>
              <w:t>Se disminuyen las brechas de desigualdad entre la población infantil</w:t>
            </w:r>
          </w:p>
        </w:tc>
        <w:tc>
          <w:tcPr>
            <w:tcW w:w="910" w:type="pct"/>
          </w:tcPr>
          <w:p w:rsidR="001F7B8E" w:rsidRPr="00FE462F" w:rsidRDefault="004A0268" w:rsidP="004F2256">
            <w:pPr>
              <w:rPr>
                <w:rFonts w:ascii="Times New Roman" w:hAnsi="Times New Roman" w:cs="Times New Roman"/>
                <w:sz w:val="19"/>
                <w:szCs w:val="19"/>
              </w:rPr>
            </w:pPr>
            <w:r w:rsidRPr="00FE462F">
              <w:rPr>
                <w:rFonts w:ascii="Times New Roman" w:hAnsi="Times New Roman" w:cs="Times New Roman"/>
                <w:sz w:val="19"/>
                <w:szCs w:val="19"/>
              </w:rPr>
              <w:t>Evita</w:t>
            </w:r>
            <w:r w:rsidR="001F7B8E" w:rsidRPr="00FE462F">
              <w:rPr>
                <w:rFonts w:ascii="Times New Roman" w:hAnsi="Times New Roman" w:cs="Times New Roman"/>
                <w:sz w:val="19"/>
                <w:szCs w:val="19"/>
              </w:rPr>
              <w:t xml:space="preserve"> a los padres y madres de familia realizar un gasto </w:t>
            </w:r>
            <w:r w:rsidR="00293553" w:rsidRPr="00FE462F">
              <w:rPr>
                <w:rFonts w:ascii="Times New Roman" w:hAnsi="Times New Roman" w:cs="Times New Roman"/>
                <w:sz w:val="19"/>
                <w:szCs w:val="19"/>
              </w:rPr>
              <w:t xml:space="preserve">adicional </w:t>
            </w:r>
            <w:r w:rsidRPr="00FE462F">
              <w:rPr>
                <w:rFonts w:ascii="Times New Roman" w:hAnsi="Times New Roman" w:cs="Times New Roman"/>
                <w:sz w:val="19"/>
                <w:szCs w:val="19"/>
              </w:rPr>
              <w:t xml:space="preserve">en </w:t>
            </w:r>
            <w:r w:rsidR="001F7B8E" w:rsidRPr="00FE462F">
              <w:rPr>
                <w:rFonts w:ascii="Times New Roman" w:hAnsi="Times New Roman" w:cs="Times New Roman"/>
                <w:sz w:val="19"/>
                <w:szCs w:val="19"/>
              </w:rPr>
              <w:t xml:space="preserve">uniformes </w:t>
            </w:r>
          </w:p>
        </w:tc>
        <w:tc>
          <w:tcPr>
            <w:tcW w:w="815"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No identificados</w:t>
            </w:r>
          </w:p>
        </w:tc>
      </w:tr>
      <w:tr w:rsidR="004A0268" w:rsidRPr="00FE462F" w:rsidTr="002B7057">
        <w:trPr>
          <w:trHeight w:val="305"/>
          <w:jc w:val="center"/>
        </w:trPr>
        <w:tc>
          <w:tcPr>
            <w:tcW w:w="492"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Mediano</w:t>
            </w:r>
          </w:p>
        </w:tc>
        <w:tc>
          <w:tcPr>
            <w:tcW w:w="515" w:type="pct"/>
          </w:tcPr>
          <w:p w:rsidR="001F7B8E" w:rsidRPr="00FE462F" w:rsidRDefault="005F664F" w:rsidP="004F2256">
            <w:pPr>
              <w:jc w:val="center"/>
              <w:rPr>
                <w:rFonts w:ascii="Times New Roman" w:hAnsi="Times New Roman" w:cs="Times New Roman"/>
                <w:sz w:val="19"/>
                <w:szCs w:val="19"/>
              </w:rPr>
            </w:pPr>
            <w:r w:rsidRPr="00FE462F">
              <w:rPr>
                <w:rFonts w:ascii="Times New Roman" w:hAnsi="Times New Roman" w:cs="Times New Roman"/>
                <w:sz w:val="19"/>
                <w:szCs w:val="19"/>
              </w:rPr>
              <w:t>Presente y próximo Ciclo Escolar</w:t>
            </w:r>
          </w:p>
        </w:tc>
        <w:tc>
          <w:tcPr>
            <w:tcW w:w="1097" w:type="pct"/>
          </w:tcPr>
          <w:p w:rsidR="001F7B8E" w:rsidRPr="00FE462F" w:rsidRDefault="004A0268" w:rsidP="004F2256">
            <w:pPr>
              <w:jc w:val="center"/>
              <w:rPr>
                <w:rFonts w:ascii="Times New Roman" w:hAnsi="Times New Roman" w:cs="Times New Roman"/>
                <w:sz w:val="19"/>
                <w:szCs w:val="19"/>
              </w:rPr>
            </w:pPr>
            <w:r w:rsidRPr="00FE462F">
              <w:rPr>
                <w:rFonts w:ascii="Times New Roman" w:hAnsi="Times New Roman" w:cs="Times New Roman"/>
                <w:sz w:val="19"/>
                <w:szCs w:val="19"/>
              </w:rPr>
              <w:t>Se aminora la deserción escolar y la obesidad infantil</w:t>
            </w:r>
          </w:p>
        </w:tc>
        <w:tc>
          <w:tcPr>
            <w:tcW w:w="1171" w:type="pct"/>
          </w:tcPr>
          <w:p w:rsidR="001F7B8E" w:rsidRPr="00FE462F" w:rsidRDefault="004A0268" w:rsidP="004F2256">
            <w:pPr>
              <w:jc w:val="center"/>
              <w:rPr>
                <w:rFonts w:ascii="Times New Roman" w:hAnsi="Times New Roman" w:cs="Times New Roman"/>
                <w:sz w:val="19"/>
                <w:szCs w:val="19"/>
              </w:rPr>
            </w:pPr>
            <w:r w:rsidRPr="00FE462F">
              <w:rPr>
                <w:rFonts w:ascii="Times New Roman" w:hAnsi="Times New Roman" w:cs="Times New Roman"/>
                <w:sz w:val="19"/>
                <w:szCs w:val="19"/>
              </w:rPr>
              <w:t>Se integran grupos sociales más equitativos disminuyendo la violencia escolar</w:t>
            </w:r>
          </w:p>
        </w:tc>
        <w:tc>
          <w:tcPr>
            <w:tcW w:w="910" w:type="pct"/>
          </w:tcPr>
          <w:p w:rsidR="001F7B8E" w:rsidRPr="00FE462F" w:rsidRDefault="004A0268" w:rsidP="004F2256">
            <w:pPr>
              <w:rPr>
                <w:rFonts w:ascii="Times New Roman" w:hAnsi="Times New Roman" w:cs="Times New Roman"/>
                <w:sz w:val="19"/>
                <w:szCs w:val="19"/>
              </w:rPr>
            </w:pPr>
            <w:r w:rsidRPr="00FE462F">
              <w:rPr>
                <w:rFonts w:ascii="Times New Roman" w:hAnsi="Times New Roman" w:cs="Times New Roman"/>
                <w:sz w:val="19"/>
                <w:szCs w:val="19"/>
              </w:rPr>
              <w:t>El ingreso económico se puede distribuir en otras prioridades como lo son la salud u otras necesidades escolares</w:t>
            </w:r>
          </w:p>
        </w:tc>
        <w:tc>
          <w:tcPr>
            <w:tcW w:w="815" w:type="pct"/>
          </w:tcPr>
          <w:p w:rsidR="001F7B8E" w:rsidRPr="00FE462F" w:rsidRDefault="001F7B8E" w:rsidP="004F2256">
            <w:pPr>
              <w:jc w:val="center"/>
              <w:rPr>
                <w:rFonts w:ascii="Times New Roman" w:hAnsi="Times New Roman" w:cs="Times New Roman"/>
                <w:sz w:val="19"/>
                <w:szCs w:val="19"/>
              </w:rPr>
            </w:pPr>
            <w:r w:rsidRPr="00FE462F">
              <w:rPr>
                <w:rFonts w:ascii="Times New Roman" w:hAnsi="Times New Roman" w:cs="Times New Roman"/>
                <w:sz w:val="19"/>
                <w:szCs w:val="19"/>
              </w:rPr>
              <w:t>No identificados</w:t>
            </w:r>
          </w:p>
        </w:tc>
      </w:tr>
      <w:tr w:rsidR="005F664F" w:rsidRPr="00FE462F" w:rsidTr="002B7057">
        <w:trPr>
          <w:trHeight w:val="305"/>
          <w:jc w:val="center"/>
        </w:trPr>
        <w:tc>
          <w:tcPr>
            <w:tcW w:w="492" w:type="pct"/>
          </w:tcPr>
          <w:p w:rsidR="005F664F" w:rsidRPr="00FE462F" w:rsidRDefault="005F664F" w:rsidP="004F2256">
            <w:pPr>
              <w:jc w:val="center"/>
              <w:rPr>
                <w:rFonts w:ascii="Times New Roman" w:hAnsi="Times New Roman" w:cs="Times New Roman"/>
                <w:sz w:val="19"/>
                <w:szCs w:val="19"/>
              </w:rPr>
            </w:pPr>
            <w:r w:rsidRPr="00FE462F">
              <w:rPr>
                <w:rFonts w:ascii="Times New Roman" w:hAnsi="Times New Roman" w:cs="Times New Roman"/>
                <w:sz w:val="19"/>
                <w:szCs w:val="19"/>
              </w:rPr>
              <w:t>Largo</w:t>
            </w:r>
          </w:p>
        </w:tc>
        <w:tc>
          <w:tcPr>
            <w:tcW w:w="515" w:type="pct"/>
          </w:tcPr>
          <w:p w:rsidR="005F664F" w:rsidRPr="00FE462F" w:rsidRDefault="005F664F" w:rsidP="004F2256">
            <w:pPr>
              <w:jc w:val="center"/>
              <w:rPr>
                <w:rFonts w:ascii="Times New Roman" w:hAnsi="Times New Roman" w:cs="Times New Roman"/>
                <w:sz w:val="19"/>
                <w:szCs w:val="19"/>
              </w:rPr>
            </w:pPr>
            <w:r w:rsidRPr="00FE462F">
              <w:rPr>
                <w:rFonts w:ascii="Times New Roman" w:hAnsi="Times New Roman" w:cs="Times New Roman"/>
                <w:sz w:val="19"/>
                <w:szCs w:val="19"/>
              </w:rPr>
              <w:t>Siguientes ciclos escolares</w:t>
            </w:r>
          </w:p>
        </w:tc>
        <w:tc>
          <w:tcPr>
            <w:tcW w:w="1097" w:type="pct"/>
          </w:tcPr>
          <w:p w:rsidR="005F664F" w:rsidRPr="00FE462F" w:rsidRDefault="004A0268" w:rsidP="004F2256">
            <w:pPr>
              <w:jc w:val="center"/>
              <w:rPr>
                <w:rFonts w:ascii="Times New Roman" w:hAnsi="Times New Roman" w:cs="Times New Roman"/>
                <w:sz w:val="19"/>
                <w:szCs w:val="19"/>
              </w:rPr>
            </w:pPr>
            <w:r w:rsidRPr="00FE462F">
              <w:rPr>
                <w:rFonts w:ascii="Times New Roman" w:hAnsi="Times New Roman" w:cs="Times New Roman"/>
                <w:sz w:val="19"/>
                <w:szCs w:val="19"/>
              </w:rPr>
              <w:t xml:space="preserve">Se contribuye a mejorar la calidad de vida de los estudiantes que recibieron el beneficio </w:t>
            </w:r>
          </w:p>
        </w:tc>
        <w:tc>
          <w:tcPr>
            <w:tcW w:w="1171" w:type="pct"/>
          </w:tcPr>
          <w:p w:rsidR="005F664F" w:rsidRPr="00FE462F" w:rsidRDefault="004A0268" w:rsidP="004F2256">
            <w:pPr>
              <w:autoSpaceDE w:val="0"/>
              <w:autoSpaceDN w:val="0"/>
              <w:adjustRightInd w:val="0"/>
              <w:jc w:val="center"/>
              <w:rPr>
                <w:rFonts w:ascii="Times New Roman" w:hAnsi="Times New Roman" w:cs="Times New Roman"/>
                <w:sz w:val="19"/>
                <w:szCs w:val="19"/>
              </w:rPr>
            </w:pPr>
            <w:r w:rsidRPr="00FE462F">
              <w:rPr>
                <w:rFonts w:ascii="Times New Roman" w:hAnsi="Times New Roman" w:cs="Times New Roman"/>
                <w:sz w:val="19"/>
                <w:szCs w:val="19"/>
              </w:rPr>
              <w:t xml:space="preserve">Se contribuye a incrementar el establecimiento de relaciones positivas entre pares </w:t>
            </w:r>
          </w:p>
        </w:tc>
        <w:tc>
          <w:tcPr>
            <w:tcW w:w="910" w:type="pct"/>
          </w:tcPr>
          <w:p w:rsidR="005F664F" w:rsidRPr="00FE462F" w:rsidRDefault="004A0268" w:rsidP="004F2256">
            <w:pPr>
              <w:rPr>
                <w:rFonts w:ascii="Times New Roman" w:hAnsi="Times New Roman" w:cs="Times New Roman"/>
                <w:sz w:val="19"/>
                <w:szCs w:val="19"/>
              </w:rPr>
            </w:pPr>
            <w:r w:rsidRPr="00FE462F">
              <w:rPr>
                <w:rFonts w:ascii="Times New Roman" w:hAnsi="Times New Roman" w:cs="Times New Roman"/>
                <w:sz w:val="19"/>
                <w:szCs w:val="19"/>
              </w:rPr>
              <w:t xml:space="preserve">Se contribuye a mejorar las condiciones de vida de las familias tlalpenses </w:t>
            </w:r>
          </w:p>
        </w:tc>
        <w:tc>
          <w:tcPr>
            <w:tcW w:w="815" w:type="pct"/>
          </w:tcPr>
          <w:p w:rsidR="005F664F" w:rsidRPr="00FE462F" w:rsidRDefault="004A0268" w:rsidP="004F2256">
            <w:pPr>
              <w:jc w:val="center"/>
              <w:rPr>
                <w:rFonts w:ascii="Times New Roman" w:hAnsi="Times New Roman" w:cs="Times New Roman"/>
                <w:sz w:val="19"/>
                <w:szCs w:val="19"/>
              </w:rPr>
            </w:pPr>
            <w:r w:rsidRPr="00FE462F">
              <w:rPr>
                <w:rFonts w:ascii="Times New Roman" w:hAnsi="Times New Roman" w:cs="Times New Roman"/>
                <w:sz w:val="19"/>
                <w:szCs w:val="19"/>
              </w:rPr>
              <w:t>No identificados</w:t>
            </w:r>
          </w:p>
        </w:tc>
      </w:tr>
    </w:tbl>
    <w:p w:rsidR="001F7B8E" w:rsidRPr="004B2D76" w:rsidRDefault="001F7B8E" w:rsidP="00FE462F">
      <w:pPr>
        <w:spacing w:after="0" w:line="240" w:lineRule="auto"/>
        <w:jc w:val="both"/>
        <w:rPr>
          <w:rFonts w:ascii="Times New Roman" w:hAnsi="Times New Roman" w:cs="Times New Roman"/>
          <w:sz w:val="20"/>
          <w:szCs w:val="20"/>
        </w:rPr>
      </w:pPr>
    </w:p>
    <w:p w:rsidR="001F7B8E" w:rsidRPr="004B2D76" w:rsidRDefault="001F7B8E"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 xml:space="preserve">IV.2 Diseño Metodológico para la Construcción de la Línea Base </w:t>
      </w:r>
    </w:p>
    <w:p w:rsidR="003F3900" w:rsidRDefault="003F3900" w:rsidP="00FE462F">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 xml:space="preserve">Existen diferentes técnicas para la elaboración de la línea base del programa social a evaluar, en este caso se podrían emplear encuestas o entrevistas a una muestra especifica de población  beneficiada con lo que se puede determinar la importancia de la recepción del apoyo. De igual manera se puede realizar un análisis del impacto que </w:t>
      </w:r>
      <w:r w:rsidR="00EE2AD1" w:rsidRPr="004B2D76">
        <w:rPr>
          <w:rFonts w:ascii="Times New Roman" w:hAnsi="Times New Roman" w:cs="Times New Roman"/>
          <w:sz w:val="20"/>
          <w:szCs w:val="20"/>
        </w:rPr>
        <w:t>el programa social genera</w:t>
      </w:r>
      <w:r w:rsidRPr="004B2D76">
        <w:rPr>
          <w:rFonts w:ascii="Times New Roman" w:hAnsi="Times New Roman" w:cs="Times New Roman"/>
          <w:sz w:val="20"/>
          <w:szCs w:val="20"/>
        </w:rPr>
        <w:t xml:space="preserve"> en las escuelas</w:t>
      </w:r>
      <w:r w:rsidR="00396099" w:rsidRPr="004B2D76">
        <w:rPr>
          <w:rFonts w:ascii="Times New Roman" w:hAnsi="Times New Roman" w:cs="Times New Roman"/>
          <w:sz w:val="20"/>
          <w:szCs w:val="20"/>
        </w:rPr>
        <w:t xml:space="preserve"> con la población </w:t>
      </w:r>
      <w:r w:rsidR="00EE2AD1" w:rsidRPr="004B2D76">
        <w:rPr>
          <w:rFonts w:ascii="Times New Roman" w:hAnsi="Times New Roman" w:cs="Times New Roman"/>
          <w:sz w:val="20"/>
          <w:szCs w:val="20"/>
        </w:rPr>
        <w:t xml:space="preserve">infantil, o con unamuestra </w:t>
      </w:r>
      <w:r w:rsidR="00396099" w:rsidRPr="004B2D76">
        <w:rPr>
          <w:rFonts w:ascii="Times New Roman" w:hAnsi="Times New Roman" w:cs="Times New Roman"/>
          <w:sz w:val="20"/>
          <w:szCs w:val="20"/>
        </w:rPr>
        <w:t xml:space="preserve">de familias especificas receptoras del bien, haciendo énfasis en el antes y después de </w:t>
      </w:r>
      <w:r w:rsidR="00EE2AD1" w:rsidRPr="004B2D76">
        <w:rPr>
          <w:rFonts w:ascii="Times New Roman" w:hAnsi="Times New Roman" w:cs="Times New Roman"/>
          <w:sz w:val="20"/>
          <w:szCs w:val="20"/>
        </w:rPr>
        <w:t>la entrega.</w:t>
      </w:r>
    </w:p>
    <w:p w:rsidR="00FE462F" w:rsidRPr="004B2D76" w:rsidRDefault="00FE462F" w:rsidP="00FE462F">
      <w:pPr>
        <w:spacing w:after="0" w:line="240" w:lineRule="auto"/>
        <w:jc w:val="both"/>
        <w:rPr>
          <w:rFonts w:ascii="Times New Roman" w:hAnsi="Times New Roman" w:cs="Times New Roman"/>
          <w:sz w:val="20"/>
          <w:szCs w:val="20"/>
        </w:rPr>
      </w:pPr>
    </w:p>
    <w:p w:rsidR="00EE2AD1" w:rsidRDefault="00EE2AD1" w:rsidP="00FE462F">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Se implementará el análisis por medio de entrevista a una muestra las familias receptoras del bien, con la finalidad de obtener el testimonio directo de los mismos, siendo esta de carácter cualitativo y con enfoque en visualizar como en apoyo aminoró la carga económica para la familia, cuantos menores estudiantes en la familia recibieron el apoyo y como ha afectado en la realización de actividades de</w:t>
      </w:r>
      <w:r w:rsidR="00FF4A5C" w:rsidRPr="004B2D76">
        <w:rPr>
          <w:rFonts w:ascii="Times New Roman" w:hAnsi="Times New Roman" w:cs="Times New Roman"/>
          <w:sz w:val="20"/>
          <w:szCs w:val="20"/>
        </w:rPr>
        <w:t xml:space="preserve">portivas y desempeño académico </w:t>
      </w:r>
    </w:p>
    <w:p w:rsidR="00FE462F" w:rsidRPr="004B2D76" w:rsidRDefault="00FE462F" w:rsidP="00FE462F">
      <w:pPr>
        <w:spacing w:after="0" w:line="240" w:lineRule="auto"/>
        <w:jc w:val="both"/>
        <w:rPr>
          <w:rFonts w:ascii="Times New Roman" w:hAnsi="Times New Roman" w:cs="Times New Roman"/>
          <w:sz w:val="20"/>
          <w:szCs w:val="20"/>
        </w:rPr>
      </w:pPr>
    </w:p>
    <w:p w:rsidR="001F7B8E" w:rsidRPr="004B2D76" w:rsidRDefault="001F7B8E"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IV.3</w:t>
      </w:r>
      <w:r w:rsidR="008E79DE" w:rsidRPr="004B2D76">
        <w:rPr>
          <w:rFonts w:ascii="Times New Roman" w:hAnsi="Times New Roman" w:cs="Times New Roman"/>
          <w:b/>
          <w:sz w:val="20"/>
          <w:szCs w:val="20"/>
        </w:rPr>
        <w:t xml:space="preserve">. </w:t>
      </w:r>
      <w:r w:rsidRPr="004B2D76">
        <w:rPr>
          <w:rFonts w:ascii="Times New Roman" w:hAnsi="Times New Roman" w:cs="Times New Roman"/>
          <w:b/>
          <w:sz w:val="20"/>
          <w:szCs w:val="20"/>
        </w:rPr>
        <w:t>Diseño de Instrumento para la</w:t>
      </w:r>
      <w:r w:rsidR="00FF4A5C" w:rsidRPr="004B2D76">
        <w:rPr>
          <w:rFonts w:ascii="Times New Roman" w:hAnsi="Times New Roman" w:cs="Times New Roman"/>
          <w:b/>
          <w:sz w:val="20"/>
          <w:szCs w:val="20"/>
        </w:rPr>
        <w:t xml:space="preserve"> Construcción de la Línea Base </w:t>
      </w:r>
    </w:p>
    <w:tbl>
      <w:tblPr>
        <w:tblStyle w:val="Tablaconcuadrcula"/>
        <w:tblW w:w="5000" w:type="pct"/>
        <w:tblLook w:val="04A0" w:firstRow="1" w:lastRow="0" w:firstColumn="1" w:lastColumn="0" w:noHBand="0" w:noVBand="1"/>
      </w:tblPr>
      <w:tblGrid>
        <w:gridCol w:w="3937"/>
        <w:gridCol w:w="6251"/>
      </w:tblGrid>
      <w:tr w:rsidR="001F7B8E" w:rsidRPr="00FE462F" w:rsidTr="00FE462F">
        <w:trPr>
          <w:trHeight w:val="392"/>
        </w:trPr>
        <w:tc>
          <w:tcPr>
            <w:tcW w:w="1932" w:type="pct"/>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lastRenderedPageBreak/>
              <w:t>Categoría de Análisis</w:t>
            </w:r>
          </w:p>
        </w:tc>
        <w:tc>
          <w:tcPr>
            <w:tcW w:w="3068" w:type="pct"/>
          </w:tcPr>
          <w:p w:rsidR="001F7B8E" w:rsidRPr="00FE462F" w:rsidRDefault="001F7B8E" w:rsidP="004F2256">
            <w:pPr>
              <w:jc w:val="center"/>
              <w:rPr>
                <w:rFonts w:ascii="Times New Roman" w:hAnsi="Times New Roman" w:cs="Times New Roman"/>
                <w:b/>
                <w:sz w:val="19"/>
                <w:szCs w:val="19"/>
              </w:rPr>
            </w:pPr>
            <w:r w:rsidRPr="00FE462F">
              <w:rPr>
                <w:rFonts w:ascii="Times New Roman" w:hAnsi="Times New Roman" w:cs="Times New Roman"/>
                <w:b/>
                <w:sz w:val="19"/>
                <w:szCs w:val="19"/>
              </w:rPr>
              <w:t>Reactivos de Instrumento</w:t>
            </w:r>
          </w:p>
        </w:tc>
      </w:tr>
      <w:tr w:rsidR="00447C85" w:rsidRPr="00FE462F" w:rsidTr="00FE462F">
        <w:trPr>
          <w:trHeight w:val="392"/>
        </w:trPr>
        <w:tc>
          <w:tcPr>
            <w:tcW w:w="1932" w:type="pct"/>
          </w:tcPr>
          <w:p w:rsidR="00447C85" w:rsidRPr="00FE462F" w:rsidRDefault="00447C85" w:rsidP="004F2256">
            <w:pPr>
              <w:jc w:val="both"/>
              <w:rPr>
                <w:rFonts w:ascii="Times New Roman" w:hAnsi="Times New Roman" w:cs="Times New Roman"/>
                <w:sz w:val="19"/>
                <w:szCs w:val="19"/>
              </w:rPr>
            </w:pPr>
            <w:r w:rsidRPr="00FE462F">
              <w:rPr>
                <w:rFonts w:ascii="Times New Roman" w:hAnsi="Times New Roman" w:cs="Times New Roman"/>
                <w:sz w:val="19"/>
                <w:szCs w:val="19"/>
              </w:rPr>
              <w:t>Datos generales</w:t>
            </w:r>
          </w:p>
        </w:tc>
        <w:tc>
          <w:tcPr>
            <w:tcW w:w="3068" w:type="pct"/>
          </w:tcPr>
          <w:p w:rsidR="00447C85" w:rsidRPr="00FE462F" w:rsidRDefault="00447C85" w:rsidP="004F2256">
            <w:pPr>
              <w:jc w:val="center"/>
              <w:rPr>
                <w:rFonts w:ascii="Times New Roman" w:hAnsi="Times New Roman" w:cs="Times New Roman"/>
                <w:sz w:val="19"/>
                <w:szCs w:val="19"/>
              </w:rPr>
            </w:pPr>
            <w:r w:rsidRPr="00FE462F">
              <w:rPr>
                <w:rFonts w:ascii="Times New Roman" w:hAnsi="Times New Roman" w:cs="Times New Roman"/>
                <w:sz w:val="19"/>
                <w:szCs w:val="19"/>
              </w:rPr>
              <w:t xml:space="preserve">Edad, género, estado civil, </w:t>
            </w:r>
          </w:p>
        </w:tc>
      </w:tr>
      <w:tr w:rsidR="00447C85" w:rsidRPr="00FE462F" w:rsidTr="00FE462F">
        <w:trPr>
          <w:trHeight w:val="392"/>
        </w:trPr>
        <w:tc>
          <w:tcPr>
            <w:tcW w:w="1932" w:type="pct"/>
          </w:tcPr>
          <w:p w:rsidR="00447C85" w:rsidRPr="00FE462F" w:rsidRDefault="00447C85" w:rsidP="004F2256">
            <w:pPr>
              <w:jc w:val="both"/>
              <w:rPr>
                <w:rFonts w:ascii="Times New Roman" w:hAnsi="Times New Roman" w:cs="Times New Roman"/>
                <w:sz w:val="19"/>
                <w:szCs w:val="19"/>
              </w:rPr>
            </w:pPr>
            <w:r w:rsidRPr="00FE462F">
              <w:rPr>
                <w:rFonts w:ascii="Times New Roman" w:hAnsi="Times New Roman" w:cs="Times New Roman"/>
                <w:sz w:val="19"/>
                <w:szCs w:val="19"/>
              </w:rPr>
              <w:t>Características socioeconómicas</w:t>
            </w:r>
          </w:p>
        </w:tc>
        <w:tc>
          <w:tcPr>
            <w:tcW w:w="3068" w:type="pct"/>
          </w:tcPr>
          <w:p w:rsidR="00447C85" w:rsidRPr="00FE462F" w:rsidRDefault="00447C85" w:rsidP="004F2256">
            <w:pPr>
              <w:jc w:val="center"/>
              <w:rPr>
                <w:rFonts w:ascii="Times New Roman" w:hAnsi="Times New Roman" w:cs="Times New Roman"/>
                <w:sz w:val="19"/>
                <w:szCs w:val="19"/>
              </w:rPr>
            </w:pPr>
            <w:r w:rsidRPr="00FE462F">
              <w:rPr>
                <w:rFonts w:ascii="Times New Roman" w:hAnsi="Times New Roman" w:cs="Times New Roman"/>
                <w:sz w:val="19"/>
                <w:szCs w:val="19"/>
              </w:rPr>
              <w:t xml:space="preserve">Condición económica, tipo de vivienda, ingresos familiares, </w:t>
            </w:r>
          </w:p>
        </w:tc>
      </w:tr>
      <w:tr w:rsidR="00447C85" w:rsidRPr="00FE462F" w:rsidTr="00FE462F">
        <w:trPr>
          <w:trHeight w:val="392"/>
        </w:trPr>
        <w:tc>
          <w:tcPr>
            <w:tcW w:w="1932" w:type="pct"/>
          </w:tcPr>
          <w:p w:rsidR="00447C85" w:rsidRPr="00FE462F" w:rsidRDefault="00447C85" w:rsidP="004F2256">
            <w:pPr>
              <w:jc w:val="both"/>
              <w:rPr>
                <w:rFonts w:ascii="Times New Roman" w:hAnsi="Times New Roman" w:cs="Times New Roman"/>
                <w:sz w:val="19"/>
                <w:szCs w:val="19"/>
              </w:rPr>
            </w:pPr>
            <w:r w:rsidRPr="00FE462F">
              <w:rPr>
                <w:rFonts w:ascii="Times New Roman" w:hAnsi="Times New Roman" w:cs="Times New Roman"/>
                <w:sz w:val="19"/>
                <w:szCs w:val="19"/>
              </w:rPr>
              <w:t>Desempeño del programa</w:t>
            </w:r>
          </w:p>
        </w:tc>
        <w:tc>
          <w:tcPr>
            <w:tcW w:w="3068" w:type="pct"/>
          </w:tcPr>
          <w:p w:rsidR="00447C85" w:rsidRPr="00FE462F" w:rsidRDefault="00447C85" w:rsidP="004F2256">
            <w:pPr>
              <w:jc w:val="center"/>
              <w:rPr>
                <w:rFonts w:ascii="Times New Roman" w:hAnsi="Times New Roman" w:cs="Times New Roman"/>
                <w:sz w:val="19"/>
                <w:szCs w:val="19"/>
              </w:rPr>
            </w:pPr>
            <w:r w:rsidRPr="00FE462F">
              <w:rPr>
                <w:rFonts w:ascii="Times New Roman" w:hAnsi="Times New Roman" w:cs="Times New Roman"/>
                <w:sz w:val="19"/>
                <w:szCs w:val="19"/>
              </w:rPr>
              <w:t>Opinión acerca de tiempo y forma de la entrega del apoyo</w:t>
            </w:r>
          </w:p>
        </w:tc>
      </w:tr>
      <w:tr w:rsidR="00447C85" w:rsidRPr="00FE462F" w:rsidTr="00FE462F">
        <w:trPr>
          <w:trHeight w:val="392"/>
        </w:trPr>
        <w:tc>
          <w:tcPr>
            <w:tcW w:w="1932" w:type="pct"/>
          </w:tcPr>
          <w:p w:rsidR="00447C85" w:rsidRPr="00FE462F" w:rsidRDefault="00447C85" w:rsidP="004F2256">
            <w:pPr>
              <w:jc w:val="both"/>
              <w:rPr>
                <w:rFonts w:ascii="Times New Roman" w:hAnsi="Times New Roman" w:cs="Times New Roman"/>
                <w:sz w:val="19"/>
                <w:szCs w:val="19"/>
              </w:rPr>
            </w:pPr>
            <w:r w:rsidRPr="00FE462F">
              <w:rPr>
                <w:rFonts w:ascii="Times New Roman" w:hAnsi="Times New Roman" w:cs="Times New Roman"/>
                <w:sz w:val="19"/>
                <w:szCs w:val="19"/>
              </w:rPr>
              <w:t>Efectos del programa social</w:t>
            </w:r>
          </w:p>
        </w:tc>
        <w:tc>
          <w:tcPr>
            <w:tcW w:w="3068" w:type="pct"/>
          </w:tcPr>
          <w:p w:rsidR="00447C85" w:rsidRPr="00FE462F" w:rsidRDefault="00447C85" w:rsidP="004F2256">
            <w:pPr>
              <w:jc w:val="center"/>
              <w:rPr>
                <w:rFonts w:ascii="Times New Roman" w:hAnsi="Times New Roman" w:cs="Times New Roman"/>
                <w:sz w:val="19"/>
                <w:szCs w:val="19"/>
              </w:rPr>
            </w:pPr>
            <w:r w:rsidRPr="00FE462F">
              <w:rPr>
                <w:rFonts w:ascii="Times New Roman" w:hAnsi="Times New Roman" w:cs="Times New Roman"/>
                <w:sz w:val="19"/>
                <w:szCs w:val="19"/>
              </w:rPr>
              <w:t>Percepción del cumplimiento de los objetivos y metas del programa social  e importancia de la recepción del bien a nivel familiar y escolar</w:t>
            </w:r>
          </w:p>
        </w:tc>
      </w:tr>
      <w:tr w:rsidR="00447C85" w:rsidRPr="00FE462F" w:rsidTr="00FE462F">
        <w:trPr>
          <w:trHeight w:val="392"/>
        </w:trPr>
        <w:tc>
          <w:tcPr>
            <w:tcW w:w="1932" w:type="pct"/>
          </w:tcPr>
          <w:p w:rsidR="00447C85" w:rsidRPr="00FE462F" w:rsidRDefault="00447C85" w:rsidP="004F2256">
            <w:pPr>
              <w:jc w:val="both"/>
              <w:rPr>
                <w:rFonts w:ascii="Times New Roman" w:hAnsi="Times New Roman" w:cs="Times New Roman"/>
                <w:sz w:val="19"/>
                <w:szCs w:val="19"/>
              </w:rPr>
            </w:pPr>
            <w:r w:rsidRPr="00FE462F">
              <w:rPr>
                <w:rFonts w:ascii="Times New Roman" w:hAnsi="Times New Roman" w:cs="Times New Roman"/>
                <w:sz w:val="19"/>
                <w:szCs w:val="19"/>
              </w:rPr>
              <w:t>Expectativas de los beneficiarios</w:t>
            </w:r>
          </w:p>
        </w:tc>
        <w:tc>
          <w:tcPr>
            <w:tcW w:w="3068" w:type="pct"/>
          </w:tcPr>
          <w:p w:rsidR="00447C85" w:rsidRPr="00FE462F" w:rsidRDefault="00447C85" w:rsidP="004F2256">
            <w:pPr>
              <w:jc w:val="center"/>
              <w:rPr>
                <w:rFonts w:ascii="Times New Roman" w:hAnsi="Times New Roman" w:cs="Times New Roman"/>
                <w:sz w:val="19"/>
                <w:szCs w:val="19"/>
              </w:rPr>
            </w:pPr>
            <w:r w:rsidRPr="00FE462F">
              <w:rPr>
                <w:rFonts w:ascii="Times New Roman" w:hAnsi="Times New Roman" w:cs="Times New Roman"/>
                <w:sz w:val="19"/>
                <w:szCs w:val="19"/>
              </w:rPr>
              <w:t xml:space="preserve">Confirmación de participación próxima en el programa social y propuestas para una mejor operación </w:t>
            </w:r>
          </w:p>
        </w:tc>
      </w:tr>
    </w:tbl>
    <w:p w:rsidR="001F7B8E" w:rsidRPr="004B2D76" w:rsidRDefault="001F7B8E" w:rsidP="00FE462F">
      <w:pPr>
        <w:spacing w:after="0" w:line="240" w:lineRule="auto"/>
        <w:jc w:val="both"/>
        <w:rPr>
          <w:rFonts w:ascii="Times New Roman" w:hAnsi="Times New Roman" w:cs="Times New Roman"/>
          <w:sz w:val="20"/>
          <w:szCs w:val="20"/>
        </w:rPr>
      </w:pPr>
    </w:p>
    <w:p w:rsidR="008E79DE" w:rsidRPr="004B2D76" w:rsidRDefault="008E79DE"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IV.4. Método de Aplicación del Instrumento.</w:t>
      </w:r>
    </w:p>
    <w:tbl>
      <w:tblPr>
        <w:tblStyle w:val="Tablaconcuadrcula"/>
        <w:tblW w:w="4853" w:type="pct"/>
        <w:jc w:val="center"/>
        <w:tblLook w:val="04A0" w:firstRow="1" w:lastRow="0" w:firstColumn="1" w:lastColumn="0" w:noHBand="0" w:noVBand="1"/>
      </w:tblPr>
      <w:tblGrid>
        <w:gridCol w:w="2110"/>
        <w:gridCol w:w="1976"/>
        <w:gridCol w:w="1859"/>
        <w:gridCol w:w="1817"/>
        <w:gridCol w:w="2126"/>
      </w:tblGrid>
      <w:tr w:rsidR="008E79DE" w:rsidRPr="00FE462F" w:rsidTr="00FE462F">
        <w:trPr>
          <w:trHeight w:val="638"/>
          <w:jc w:val="center"/>
        </w:trPr>
        <w:tc>
          <w:tcPr>
            <w:tcW w:w="1067"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Población Atendida</w:t>
            </w:r>
          </w:p>
        </w:tc>
        <w:tc>
          <w:tcPr>
            <w:tcW w:w="999"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Hombres</w:t>
            </w:r>
          </w:p>
        </w:tc>
        <w:tc>
          <w:tcPr>
            <w:tcW w:w="940"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Mujeres</w:t>
            </w:r>
          </w:p>
        </w:tc>
        <w:tc>
          <w:tcPr>
            <w:tcW w:w="919"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 xml:space="preserve">Edad promedio </w:t>
            </w:r>
          </w:p>
        </w:tc>
        <w:tc>
          <w:tcPr>
            <w:tcW w:w="1075"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Ubicación geográfica</w:t>
            </w:r>
          </w:p>
        </w:tc>
      </w:tr>
      <w:tr w:rsidR="008E79DE" w:rsidRPr="00FE462F" w:rsidTr="00FE462F">
        <w:trPr>
          <w:trHeight w:val="328"/>
          <w:jc w:val="center"/>
        </w:trPr>
        <w:tc>
          <w:tcPr>
            <w:tcW w:w="1067"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42 993</w:t>
            </w:r>
          </w:p>
        </w:tc>
        <w:tc>
          <w:tcPr>
            <w:tcW w:w="999" w:type="pct"/>
          </w:tcPr>
          <w:p w:rsidR="008E79DE" w:rsidRPr="00FE462F" w:rsidRDefault="007F2B01" w:rsidP="004F2256">
            <w:pPr>
              <w:jc w:val="both"/>
              <w:rPr>
                <w:rFonts w:ascii="Times New Roman" w:hAnsi="Times New Roman" w:cs="Times New Roman"/>
                <w:sz w:val="19"/>
                <w:szCs w:val="19"/>
              </w:rPr>
            </w:pPr>
            <w:r w:rsidRPr="00FE462F">
              <w:rPr>
                <w:rFonts w:ascii="Times New Roman" w:hAnsi="Times New Roman" w:cs="Times New Roman"/>
                <w:sz w:val="19"/>
                <w:szCs w:val="19"/>
              </w:rPr>
              <w:t>22056</w:t>
            </w:r>
          </w:p>
        </w:tc>
        <w:tc>
          <w:tcPr>
            <w:tcW w:w="940" w:type="pct"/>
          </w:tcPr>
          <w:p w:rsidR="008E79DE" w:rsidRPr="00FE462F" w:rsidRDefault="007F2B01" w:rsidP="004F2256">
            <w:pPr>
              <w:jc w:val="both"/>
              <w:rPr>
                <w:rFonts w:ascii="Times New Roman" w:hAnsi="Times New Roman" w:cs="Times New Roman"/>
                <w:sz w:val="19"/>
                <w:szCs w:val="19"/>
              </w:rPr>
            </w:pPr>
            <w:r w:rsidRPr="00FE462F">
              <w:rPr>
                <w:rFonts w:ascii="Times New Roman" w:hAnsi="Times New Roman" w:cs="Times New Roman"/>
                <w:sz w:val="19"/>
                <w:szCs w:val="19"/>
              </w:rPr>
              <w:t>20937</w:t>
            </w:r>
          </w:p>
        </w:tc>
        <w:tc>
          <w:tcPr>
            <w:tcW w:w="919" w:type="pct"/>
          </w:tcPr>
          <w:p w:rsidR="008E79DE" w:rsidRPr="00FE462F" w:rsidRDefault="007F2B01" w:rsidP="004F2256">
            <w:pPr>
              <w:jc w:val="both"/>
              <w:rPr>
                <w:rFonts w:ascii="Times New Roman" w:hAnsi="Times New Roman" w:cs="Times New Roman"/>
                <w:sz w:val="19"/>
                <w:szCs w:val="19"/>
              </w:rPr>
            </w:pPr>
            <w:r w:rsidRPr="00FE462F">
              <w:rPr>
                <w:rFonts w:ascii="Times New Roman" w:hAnsi="Times New Roman" w:cs="Times New Roman"/>
                <w:sz w:val="19"/>
                <w:szCs w:val="19"/>
              </w:rPr>
              <w:t>8.04</w:t>
            </w:r>
          </w:p>
        </w:tc>
        <w:tc>
          <w:tcPr>
            <w:tcW w:w="1075" w:type="pct"/>
          </w:tcPr>
          <w:p w:rsidR="008E79DE" w:rsidRPr="00FE462F" w:rsidRDefault="008E79DE" w:rsidP="004F2256">
            <w:pPr>
              <w:jc w:val="both"/>
              <w:rPr>
                <w:rFonts w:ascii="Times New Roman" w:hAnsi="Times New Roman" w:cs="Times New Roman"/>
                <w:sz w:val="19"/>
                <w:szCs w:val="19"/>
              </w:rPr>
            </w:pPr>
            <w:r w:rsidRPr="00FE462F">
              <w:rPr>
                <w:rFonts w:ascii="Times New Roman" w:hAnsi="Times New Roman" w:cs="Times New Roman"/>
                <w:sz w:val="19"/>
                <w:szCs w:val="19"/>
              </w:rPr>
              <w:t>5 zonas delegacionales</w:t>
            </w:r>
          </w:p>
        </w:tc>
      </w:tr>
    </w:tbl>
    <w:p w:rsidR="00FE462F" w:rsidRDefault="00FE462F" w:rsidP="00FE462F">
      <w:pPr>
        <w:spacing w:after="0" w:line="240" w:lineRule="auto"/>
        <w:jc w:val="both"/>
        <w:rPr>
          <w:rFonts w:ascii="Times New Roman" w:hAnsi="Times New Roman" w:cs="Times New Roman"/>
          <w:sz w:val="20"/>
          <w:szCs w:val="20"/>
        </w:rPr>
      </w:pPr>
    </w:p>
    <w:p w:rsidR="008E79DE" w:rsidRPr="004B2D76" w:rsidRDefault="008E79DE" w:rsidP="00FE462F">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Se realizaran entrevistas a una muestra de 30 f</w:t>
      </w:r>
      <w:r w:rsidR="00FF4A5C" w:rsidRPr="004B2D76">
        <w:rPr>
          <w:rFonts w:ascii="Times New Roman" w:hAnsi="Times New Roman" w:cs="Times New Roman"/>
          <w:sz w:val="20"/>
          <w:szCs w:val="20"/>
        </w:rPr>
        <w:t xml:space="preserve">amilias por zona delegacional. </w:t>
      </w:r>
    </w:p>
    <w:p w:rsidR="00FE462F" w:rsidRDefault="00FE462F" w:rsidP="00FE462F">
      <w:pPr>
        <w:spacing w:after="0" w:line="240" w:lineRule="auto"/>
        <w:jc w:val="both"/>
        <w:rPr>
          <w:rFonts w:ascii="Times New Roman" w:hAnsi="Times New Roman" w:cs="Times New Roman"/>
          <w:b/>
          <w:sz w:val="20"/>
          <w:szCs w:val="20"/>
        </w:rPr>
      </w:pPr>
    </w:p>
    <w:p w:rsidR="003E66E5" w:rsidRDefault="008E79DE"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IV.5. Cronograma de aplicación y procesamiento de la Información.</w:t>
      </w:r>
    </w:p>
    <w:p w:rsidR="00FE462F" w:rsidRPr="004B2D76" w:rsidRDefault="00FE462F" w:rsidP="00FE462F">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997"/>
        <w:gridCol w:w="997"/>
        <w:gridCol w:w="997"/>
        <w:gridCol w:w="997"/>
        <w:gridCol w:w="998"/>
      </w:tblGrid>
      <w:tr w:rsidR="003E66E5" w:rsidRPr="004B2D76" w:rsidTr="003E66E5">
        <w:trPr>
          <w:jc w:val="center"/>
        </w:trPr>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Enero</w:t>
            </w:r>
          </w:p>
        </w:tc>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Febrero</w:t>
            </w:r>
          </w:p>
        </w:tc>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Marzo</w:t>
            </w:r>
          </w:p>
        </w:tc>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 xml:space="preserve">Abril </w:t>
            </w:r>
          </w:p>
        </w:tc>
        <w:tc>
          <w:tcPr>
            <w:tcW w:w="998"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Mayo</w:t>
            </w:r>
          </w:p>
        </w:tc>
      </w:tr>
      <w:tr w:rsidR="003E66E5" w:rsidRPr="004B2D76" w:rsidTr="003E66E5">
        <w:trPr>
          <w:jc w:val="center"/>
        </w:trPr>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Zona 1</w:t>
            </w:r>
          </w:p>
        </w:tc>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Zona 2</w:t>
            </w:r>
          </w:p>
        </w:tc>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Zona 3</w:t>
            </w:r>
          </w:p>
        </w:tc>
        <w:tc>
          <w:tcPr>
            <w:tcW w:w="997"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Zona 4</w:t>
            </w:r>
          </w:p>
        </w:tc>
        <w:tc>
          <w:tcPr>
            <w:tcW w:w="998" w:type="dxa"/>
          </w:tcPr>
          <w:p w:rsidR="003E66E5" w:rsidRPr="004B2D76" w:rsidRDefault="003E66E5" w:rsidP="004F2256">
            <w:pPr>
              <w:jc w:val="both"/>
              <w:rPr>
                <w:rFonts w:ascii="Times New Roman" w:hAnsi="Times New Roman" w:cs="Times New Roman"/>
                <w:sz w:val="20"/>
                <w:szCs w:val="20"/>
              </w:rPr>
            </w:pPr>
            <w:r w:rsidRPr="004B2D76">
              <w:rPr>
                <w:rFonts w:ascii="Times New Roman" w:hAnsi="Times New Roman" w:cs="Times New Roman"/>
                <w:sz w:val="20"/>
                <w:szCs w:val="20"/>
              </w:rPr>
              <w:t>Zona 5</w:t>
            </w:r>
          </w:p>
        </w:tc>
      </w:tr>
    </w:tbl>
    <w:p w:rsidR="003E66E5" w:rsidRPr="004B2D76" w:rsidRDefault="003E66E5" w:rsidP="00FE462F">
      <w:pPr>
        <w:pStyle w:val="Prrafodelista"/>
        <w:spacing w:after="0" w:line="240" w:lineRule="auto"/>
        <w:ind w:left="0"/>
        <w:jc w:val="both"/>
        <w:rPr>
          <w:rFonts w:ascii="Times New Roman" w:hAnsi="Times New Roman" w:cs="Times New Roman"/>
          <w:b/>
          <w:sz w:val="20"/>
          <w:szCs w:val="20"/>
        </w:rPr>
      </w:pPr>
    </w:p>
    <w:p w:rsidR="008E79DE" w:rsidRPr="00FE462F" w:rsidRDefault="00FE462F" w:rsidP="00FE462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 </w:t>
      </w:r>
      <w:r w:rsidR="003E66E5" w:rsidRPr="00FE462F">
        <w:rPr>
          <w:rFonts w:ascii="Times New Roman" w:hAnsi="Times New Roman" w:cs="Times New Roman"/>
          <w:b/>
          <w:sz w:val="20"/>
          <w:szCs w:val="20"/>
        </w:rPr>
        <w:t xml:space="preserve">ANÁLISIS DE LA EVALUACIÓN INTERNA 2015 </w:t>
      </w:r>
    </w:p>
    <w:p w:rsidR="00FE462F" w:rsidRDefault="00FE462F" w:rsidP="00FE462F">
      <w:pPr>
        <w:spacing w:after="0" w:line="240" w:lineRule="auto"/>
        <w:jc w:val="both"/>
        <w:rPr>
          <w:rFonts w:ascii="Times New Roman" w:hAnsi="Times New Roman" w:cs="Times New Roman"/>
          <w:b/>
          <w:sz w:val="20"/>
          <w:szCs w:val="20"/>
        </w:rPr>
      </w:pPr>
    </w:p>
    <w:p w:rsidR="001F7B8E" w:rsidRPr="004B2D76" w:rsidRDefault="003E66E5" w:rsidP="00FE462F">
      <w:pPr>
        <w:spacing w:after="0" w:line="240" w:lineRule="auto"/>
        <w:jc w:val="both"/>
        <w:rPr>
          <w:rFonts w:ascii="Times New Roman" w:hAnsi="Times New Roman" w:cs="Times New Roman"/>
          <w:b/>
          <w:sz w:val="20"/>
          <w:szCs w:val="20"/>
        </w:rPr>
      </w:pPr>
      <w:r w:rsidRPr="004B2D76">
        <w:rPr>
          <w:rFonts w:ascii="Times New Roman" w:hAnsi="Times New Roman" w:cs="Times New Roman"/>
          <w:b/>
          <w:sz w:val="20"/>
          <w:szCs w:val="20"/>
        </w:rPr>
        <w:t>V.1. Análisis de la Evaluación Interna 2015</w:t>
      </w:r>
    </w:p>
    <w:p w:rsidR="00937950" w:rsidRPr="004B2D76" w:rsidRDefault="00937950" w:rsidP="00FE462F">
      <w:pPr>
        <w:pStyle w:val="Default"/>
        <w:rPr>
          <w:sz w:val="20"/>
          <w:szCs w:val="20"/>
        </w:rPr>
      </w:pPr>
    </w:p>
    <w:tbl>
      <w:tblPr>
        <w:tblW w:w="4923" w:type="pct"/>
        <w:jc w:val="center"/>
        <w:tblBorders>
          <w:top w:val="nil"/>
          <w:left w:val="nil"/>
          <w:bottom w:val="nil"/>
          <w:right w:val="nil"/>
        </w:tblBorders>
        <w:tblLook w:val="0000" w:firstRow="0" w:lastRow="0" w:firstColumn="0" w:lastColumn="0" w:noHBand="0" w:noVBand="0"/>
      </w:tblPr>
      <w:tblGrid>
        <w:gridCol w:w="1743"/>
        <w:gridCol w:w="3065"/>
        <w:gridCol w:w="1459"/>
        <w:gridCol w:w="3764"/>
      </w:tblGrid>
      <w:tr w:rsidR="00937950" w:rsidRPr="00FE462F" w:rsidTr="00FE462F">
        <w:trPr>
          <w:trHeight w:val="395"/>
          <w:jc w:val="center"/>
        </w:trPr>
        <w:tc>
          <w:tcPr>
            <w:tcW w:w="2397" w:type="pct"/>
            <w:gridSpan w:val="2"/>
            <w:tcBorders>
              <w:top w:val="single" w:sz="4" w:space="0" w:color="auto"/>
              <w:left w:val="single" w:sz="4" w:space="0" w:color="auto"/>
              <w:bottom w:val="single" w:sz="4" w:space="0" w:color="auto"/>
              <w:right w:val="single" w:sz="4" w:space="0" w:color="auto"/>
            </w:tcBorders>
            <w:vAlign w:val="center"/>
          </w:tcPr>
          <w:p w:rsidR="00937950" w:rsidRPr="00FE462F" w:rsidRDefault="00937950" w:rsidP="004F2256">
            <w:pPr>
              <w:pStyle w:val="Default"/>
              <w:rPr>
                <w:sz w:val="18"/>
                <w:szCs w:val="18"/>
              </w:rPr>
            </w:pPr>
            <w:r w:rsidRPr="00FE462F">
              <w:rPr>
                <w:b/>
                <w:bCs/>
                <w:sz w:val="18"/>
                <w:szCs w:val="18"/>
              </w:rPr>
              <w:t xml:space="preserve">Apartados de la Evaluación Interna 2015 </w:t>
            </w:r>
          </w:p>
        </w:tc>
        <w:tc>
          <w:tcPr>
            <w:tcW w:w="727" w:type="pct"/>
            <w:tcBorders>
              <w:top w:val="single" w:sz="4" w:space="0" w:color="auto"/>
              <w:left w:val="single" w:sz="4" w:space="0" w:color="auto"/>
              <w:bottom w:val="single" w:sz="4" w:space="0" w:color="auto"/>
              <w:right w:val="single" w:sz="4" w:space="0" w:color="auto"/>
            </w:tcBorders>
          </w:tcPr>
          <w:p w:rsidR="00937950" w:rsidRPr="00FE462F" w:rsidRDefault="00937950" w:rsidP="004F2256">
            <w:pPr>
              <w:pStyle w:val="Default"/>
              <w:rPr>
                <w:sz w:val="18"/>
                <w:szCs w:val="18"/>
              </w:rPr>
            </w:pPr>
            <w:r w:rsidRPr="00FE462F">
              <w:rPr>
                <w:b/>
                <w:bCs/>
                <w:sz w:val="18"/>
                <w:szCs w:val="18"/>
              </w:rPr>
              <w:t xml:space="preserve">Nivel de Cumplimiento </w:t>
            </w:r>
          </w:p>
        </w:tc>
        <w:tc>
          <w:tcPr>
            <w:tcW w:w="1876" w:type="pct"/>
            <w:tcBorders>
              <w:top w:val="single" w:sz="4" w:space="0" w:color="auto"/>
              <w:left w:val="single" w:sz="4" w:space="0" w:color="auto"/>
              <w:bottom w:val="single" w:sz="4" w:space="0" w:color="auto"/>
              <w:right w:val="single" w:sz="4" w:space="0" w:color="auto"/>
            </w:tcBorders>
            <w:vAlign w:val="center"/>
          </w:tcPr>
          <w:p w:rsidR="00937950" w:rsidRPr="00FE462F" w:rsidRDefault="00937950" w:rsidP="004F2256">
            <w:pPr>
              <w:pStyle w:val="Default"/>
              <w:rPr>
                <w:sz w:val="18"/>
                <w:szCs w:val="18"/>
              </w:rPr>
            </w:pPr>
            <w:r w:rsidRPr="00FE462F">
              <w:rPr>
                <w:b/>
                <w:bCs/>
                <w:sz w:val="18"/>
                <w:szCs w:val="18"/>
              </w:rPr>
              <w:t xml:space="preserve">Justificación </w:t>
            </w:r>
          </w:p>
        </w:tc>
      </w:tr>
      <w:tr w:rsidR="00937950" w:rsidRPr="00FE462F" w:rsidTr="00FE462F">
        <w:trPr>
          <w:trHeight w:val="240"/>
          <w:jc w:val="center"/>
        </w:trPr>
        <w:tc>
          <w:tcPr>
            <w:tcW w:w="2397" w:type="pct"/>
            <w:gridSpan w:val="2"/>
            <w:tcBorders>
              <w:top w:val="single" w:sz="4" w:space="0" w:color="auto"/>
              <w:left w:val="single" w:sz="4" w:space="0" w:color="auto"/>
              <w:bottom w:val="single" w:sz="4" w:space="0" w:color="auto"/>
              <w:right w:val="single" w:sz="4" w:space="0" w:color="auto"/>
            </w:tcBorders>
            <w:vAlign w:val="center"/>
          </w:tcPr>
          <w:p w:rsidR="00937950" w:rsidRPr="00FE462F" w:rsidRDefault="00937950" w:rsidP="004F2256">
            <w:pPr>
              <w:pStyle w:val="Default"/>
              <w:rPr>
                <w:sz w:val="18"/>
                <w:szCs w:val="18"/>
              </w:rPr>
            </w:pPr>
            <w:r w:rsidRPr="00FE462F">
              <w:rPr>
                <w:sz w:val="18"/>
                <w:szCs w:val="18"/>
              </w:rPr>
              <w:t xml:space="preserve">I. Introducción </w:t>
            </w:r>
          </w:p>
        </w:tc>
        <w:tc>
          <w:tcPr>
            <w:tcW w:w="727" w:type="pct"/>
            <w:tcBorders>
              <w:top w:val="single" w:sz="4" w:space="0" w:color="auto"/>
              <w:left w:val="single" w:sz="4" w:space="0" w:color="auto"/>
              <w:bottom w:val="single" w:sz="4" w:space="0" w:color="auto"/>
              <w:right w:val="single" w:sz="4" w:space="0" w:color="auto"/>
            </w:tcBorders>
          </w:tcPr>
          <w:p w:rsidR="00937950" w:rsidRPr="00FE462F" w:rsidRDefault="007B49F9" w:rsidP="004F2256">
            <w:pPr>
              <w:pStyle w:val="Default"/>
              <w:rPr>
                <w:sz w:val="18"/>
                <w:szCs w:val="18"/>
              </w:rPr>
            </w:pPr>
            <w:r w:rsidRPr="00FE462F">
              <w:rPr>
                <w:sz w:val="18"/>
                <w:szCs w:val="18"/>
              </w:rPr>
              <w:t xml:space="preserve">Satisfactorio </w:t>
            </w:r>
          </w:p>
        </w:tc>
        <w:tc>
          <w:tcPr>
            <w:tcW w:w="1876" w:type="pct"/>
            <w:tcBorders>
              <w:top w:val="single" w:sz="4" w:space="0" w:color="auto"/>
              <w:left w:val="single" w:sz="4" w:space="0" w:color="auto"/>
              <w:bottom w:val="single" w:sz="4" w:space="0" w:color="auto"/>
              <w:right w:val="single" w:sz="4" w:space="0" w:color="auto"/>
            </w:tcBorders>
          </w:tcPr>
          <w:p w:rsidR="00937950" w:rsidRPr="00FE462F" w:rsidRDefault="007B49F9" w:rsidP="004F2256">
            <w:pPr>
              <w:pStyle w:val="Default"/>
              <w:rPr>
                <w:sz w:val="18"/>
                <w:szCs w:val="18"/>
              </w:rPr>
            </w:pPr>
            <w:r w:rsidRPr="00FE462F">
              <w:rPr>
                <w:sz w:val="18"/>
                <w:szCs w:val="18"/>
              </w:rPr>
              <w:t>Contiene la Introducción de acuerdo a los Lineamientos para la Elaboración de Reglas de Operación 2015</w:t>
            </w:r>
          </w:p>
        </w:tc>
      </w:tr>
      <w:tr w:rsidR="00937950" w:rsidRPr="00FE462F" w:rsidTr="00FE462F">
        <w:trPr>
          <w:trHeight w:val="240"/>
          <w:jc w:val="center"/>
        </w:trPr>
        <w:tc>
          <w:tcPr>
            <w:tcW w:w="869" w:type="pct"/>
            <w:vMerge w:val="restart"/>
            <w:tcBorders>
              <w:top w:val="single" w:sz="4" w:space="0" w:color="auto"/>
              <w:left w:val="single" w:sz="4" w:space="0" w:color="auto"/>
              <w:bottom w:val="single" w:sz="4" w:space="0" w:color="auto"/>
              <w:right w:val="single" w:sz="4" w:space="0" w:color="auto"/>
            </w:tcBorders>
          </w:tcPr>
          <w:p w:rsidR="00937950" w:rsidRPr="00FE462F" w:rsidRDefault="00937950" w:rsidP="004F2256">
            <w:pPr>
              <w:pStyle w:val="Default"/>
              <w:rPr>
                <w:sz w:val="18"/>
                <w:szCs w:val="18"/>
              </w:rPr>
            </w:pPr>
            <w:r w:rsidRPr="00FE462F">
              <w:rPr>
                <w:sz w:val="18"/>
                <w:szCs w:val="18"/>
              </w:rPr>
              <w:t xml:space="preserve">II. Metodología de la Evaluación Interna 2015 </w:t>
            </w:r>
          </w:p>
        </w:tc>
        <w:tc>
          <w:tcPr>
            <w:tcW w:w="1528" w:type="pct"/>
            <w:tcBorders>
              <w:top w:val="single" w:sz="4" w:space="0" w:color="auto"/>
              <w:left w:val="single" w:sz="4" w:space="0" w:color="auto"/>
              <w:bottom w:val="single" w:sz="4" w:space="0" w:color="auto"/>
              <w:right w:val="single" w:sz="4" w:space="0" w:color="auto"/>
            </w:tcBorders>
            <w:vAlign w:val="center"/>
          </w:tcPr>
          <w:p w:rsidR="00937950" w:rsidRPr="00FE462F" w:rsidRDefault="00937950" w:rsidP="004F2256">
            <w:pPr>
              <w:pStyle w:val="Default"/>
              <w:rPr>
                <w:sz w:val="18"/>
                <w:szCs w:val="18"/>
              </w:rPr>
            </w:pPr>
            <w:r w:rsidRPr="00FE462F">
              <w:rPr>
                <w:sz w:val="18"/>
                <w:szCs w:val="18"/>
              </w:rPr>
              <w:t xml:space="preserve">II.1. Descripción del Objeto de Evaluación </w:t>
            </w:r>
          </w:p>
        </w:tc>
        <w:tc>
          <w:tcPr>
            <w:tcW w:w="727" w:type="pct"/>
            <w:tcBorders>
              <w:top w:val="single" w:sz="4" w:space="0" w:color="auto"/>
              <w:left w:val="single" w:sz="4" w:space="0" w:color="auto"/>
              <w:bottom w:val="single" w:sz="4" w:space="0" w:color="auto"/>
              <w:right w:val="single" w:sz="4" w:space="0" w:color="auto"/>
            </w:tcBorders>
          </w:tcPr>
          <w:p w:rsidR="00937950" w:rsidRPr="00FE462F" w:rsidRDefault="007B49F9"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937950" w:rsidRPr="00FE462F" w:rsidRDefault="007B49F9" w:rsidP="004F2256">
            <w:pPr>
              <w:pStyle w:val="Default"/>
              <w:rPr>
                <w:sz w:val="18"/>
                <w:szCs w:val="18"/>
              </w:rPr>
            </w:pPr>
            <w:r w:rsidRPr="00FE462F">
              <w:rPr>
                <w:sz w:val="18"/>
                <w:szCs w:val="18"/>
              </w:rPr>
              <w:t xml:space="preserve">Se lleva a cabo la medición del cumplimiento del Objetivo del Programa Social </w:t>
            </w:r>
          </w:p>
        </w:tc>
      </w:tr>
      <w:tr w:rsidR="007B49F9"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7B49F9" w:rsidRPr="00FE462F" w:rsidRDefault="007B49F9"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7B49F9" w:rsidRPr="00FE462F" w:rsidRDefault="007B49F9" w:rsidP="004F2256">
            <w:pPr>
              <w:pStyle w:val="Default"/>
              <w:rPr>
                <w:sz w:val="18"/>
                <w:szCs w:val="18"/>
              </w:rPr>
            </w:pPr>
            <w:r w:rsidRPr="00FE462F">
              <w:rPr>
                <w:sz w:val="18"/>
                <w:szCs w:val="18"/>
              </w:rPr>
              <w:t xml:space="preserve">II.2. Área Encargada de la Evaluación </w:t>
            </w:r>
          </w:p>
        </w:tc>
        <w:tc>
          <w:tcPr>
            <w:tcW w:w="727" w:type="pct"/>
            <w:tcBorders>
              <w:top w:val="single" w:sz="4" w:space="0" w:color="auto"/>
              <w:left w:val="single" w:sz="4" w:space="0" w:color="auto"/>
              <w:bottom w:val="single" w:sz="4" w:space="0" w:color="auto"/>
              <w:right w:val="single" w:sz="4" w:space="0" w:color="auto"/>
            </w:tcBorders>
          </w:tcPr>
          <w:p w:rsidR="007B49F9" w:rsidRPr="00FE462F" w:rsidRDefault="007B49F9"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7B49F9" w:rsidRPr="00FE462F" w:rsidRDefault="007B49F9" w:rsidP="004F2256">
            <w:pPr>
              <w:autoSpaceDE w:val="0"/>
              <w:autoSpaceDN w:val="0"/>
              <w:adjustRightInd w:val="0"/>
              <w:spacing w:after="0" w:line="240" w:lineRule="auto"/>
              <w:rPr>
                <w:rFonts w:ascii="Times New Roman" w:hAnsi="Times New Roman" w:cs="Times New Roman"/>
                <w:sz w:val="18"/>
                <w:szCs w:val="18"/>
              </w:rPr>
            </w:pPr>
            <w:r w:rsidRPr="00FE462F">
              <w:rPr>
                <w:rFonts w:ascii="Times New Roman" w:hAnsi="Times New Roman" w:cs="Times New Roman"/>
                <w:color w:val="000000"/>
                <w:sz w:val="18"/>
                <w:szCs w:val="18"/>
              </w:rPr>
              <w:t xml:space="preserve">El área encargada desarrolla los Lineamientos para la Evaluación Interna </w:t>
            </w:r>
            <w:r w:rsidR="00652C21" w:rsidRPr="00FE462F">
              <w:rPr>
                <w:rFonts w:ascii="Times New Roman" w:hAnsi="Times New Roman" w:cs="Times New Roman"/>
                <w:color w:val="000000"/>
                <w:sz w:val="18"/>
                <w:szCs w:val="18"/>
              </w:rPr>
              <w:t>2015</w:t>
            </w:r>
          </w:p>
        </w:tc>
      </w:tr>
      <w:tr w:rsidR="007B49F9"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7B49F9" w:rsidRPr="00FE462F" w:rsidRDefault="007B49F9"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7B49F9" w:rsidRPr="00FE462F" w:rsidRDefault="007B49F9" w:rsidP="004F2256">
            <w:pPr>
              <w:pStyle w:val="Default"/>
              <w:rPr>
                <w:sz w:val="18"/>
                <w:szCs w:val="18"/>
              </w:rPr>
            </w:pPr>
            <w:r w:rsidRPr="00FE462F">
              <w:rPr>
                <w:sz w:val="18"/>
                <w:szCs w:val="18"/>
              </w:rPr>
              <w:t xml:space="preserve">II.3. Metodología de la Evaluación </w:t>
            </w:r>
          </w:p>
        </w:tc>
        <w:tc>
          <w:tcPr>
            <w:tcW w:w="727" w:type="pct"/>
            <w:tcBorders>
              <w:top w:val="single" w:sz="4" w:space="0" w:color="auto"/>
              <w:left w:val="single" w:sz="4" w:space="0" w:color="auto"/>
              <w:bottom w:val="single" w:sz="4" w:space="0" w:color="auto"/>
              <w:right w:val="single" w:sz="4" w:space="0" w:color="auto"/>
            </w:tcBorders>
          </w:tcPr>
          <w:p w:rsidR="007B49F9" w:rsidRPr="00FE462F" w:rsidRDefault="007B49F9"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7B49F9"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7B49F9"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7B49F9" w:rsidRPr="00FE462F" w:rsidRDefault="007B49F9"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7B49F9" w:rsidRPr="00FE462F" w:rsidRDefault="007B49F9" w:rsidP="004F2256">
            <w:pPr>
              <w:pStyle w:val="Default"/>
              <w:rPr>
                <w:sz w:val="18"/>
                <w:szCs w:val="18"/>
              </w:rPr>
            </w:pPr>
            <w:r w:rsidRPr="00FE462F">
              <w:rPr>
                <w:sz w:val="18"/>
                <w:szCs w:val="18"/>
              </w:rPr>
              <w:t xml:space="preserve">II.4. Fuentes de Información </w:t>
            </w:r>
          </w:p>
        </w:tc>
        <w:tc>
          <w:tcPr>
            <w:tcW w:w="727" w:type="pct"/>
            <w:tcBorders>
              <w:top w:val="single" w:sz="4" w:space="0" w:color="auto"/>
              <w:left w:val="single" w:sz="4" w:space="0" w:color="auto"/>
              <w:bottom w:val="single" w:sz="4" w:space="0" w:color="auto"/>
              <w:right w:val="single" w:sz="4" w:space="0" w:color="auto"/>
            </w:tcBorders>
          </w:tcPr>
          <w:p w:rsidR="007B49F9" w:rsidRPr="00FE462F" w:rsidRDefault="007B49F9"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7B49F9"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val="restar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 xml:space="preserve">III. Evaluación del Diseño del Programa </w:t>
            </w: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III.1. Consistencia Normativa y Alineación con la Política Social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III.2. Árbol del Problema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460CF7" w:rsidP="004F2256">
            <w:pPr>
              <w:pStyle w:val="Default"/>
              <w:rPr>
                <w:sz w:val="18"/>
                <w:szCs w:val="18"/>
              </w:rPr>
            </w:pPr>
            <w:r w:rsidRPr="00FE462F">
              <w:rPr>
                <w:sz w:val="18"/>
                <w:szCs w:val="18"/>
              </w:rPr>
              <w:t>Parcial</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 xml:space="preserve">El área encargada </w:t>
            </w:r>
            <w:r w:rsidR="00460CF7" w:rsidRPr="00FE462F">
              <w:rPr>
                <w:sz w:val="18"/>
                <w:szCs w:val="18"/>
              </w:rPr>
              <w:t xml:space="preserve">no </w:t>
            </w:r>
            <w:r w:rsidRPr="00FE462F">
              <w:rPr>
                <w:sz w:val="18"/>
                <w:szCs w:val="18"/>
              </w:rPr>
              <w:t>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III.3. Árbol de Objetivos y de Acciones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460CF7" w:rsidP="004F2256">
            <w:pPr>
              <w:pStyle w:val="Default"/>
              <w:rPr>
                <w:sz w:val="18"/>
                <w:szCs w:val="18"/>
              </w:rPr>
            </w:pPr>
            <w:r w:rsidRPr="00FE462F">
              <w:rPr>
                <w:sz w:val="18"/>
                <w:szCs w:val="18"/>
              </w:rPr>
              <w:t>Parcial</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 xml:space="preserve">El área encargada </w:t>
            </w:r>
            <w:r w:rsidR="00460CF7" w:rsidRPr="00FE462F">
              <w:rPr>
                <w:sz w:val="18"/>
                <w:szCs w:val="18"/>
              </w:rPr>
              <w:t xml:space="preserve">no </w:t>
            </w:r>
            <w:r w:rsidRPr="00FE462F">
              <w:rPr>
                <w:sz w:val="18"/>
                <w:szCs w:val="18"/>
              </w:rPr>
              <w:t>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III.4. Resumen Narrativo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III.5. Matriz de Indicadores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val="restar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III.6. Consistencia Interna del Programa Social (Lógica Vertical)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III.7. Análisis de Involucrados del Programa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3"/>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III.8. Complementariedad o Coincidencia con otros Programas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III.9. Objetivos de Corto, Mediano y Largo Plazo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 Evaluación de Cobertura y Operación </w:t>
            </w: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IV.1. Cobertura del Programa Social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IV.2. Congruencia de la Operación del Programa con su Diseño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IV.3. Valoración de los Procesos del Programa Social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470"/>
          <w:jc w:val="center"/>
        </w:trPr>
        <w:tc>
          <w:tcPr>
            <w:tcW w:w="869" w:type="pct"/>
            <w:vMerge/>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IV.4. Seguimiento del Padrón de Beneficiarios o Derechohabientes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IV.5. Mecanismos de Seguimiento de Indicadores </w:t>
            </w:r>
          </w:p>
        </w:tc>
        <w:tc>
          <w:tcPr>
            <w:tcW w:w="727"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IV.6. Avances en Recomendaciones de la Evaluación Interna 2014 </w:t>
            </w:r>
          </w:p>
        </w:tc>
        <w:tc>
          <w:tcPr>
            <w:tcW w:w="727" w:type="pct"/>
            <w:tcBorders>
              <w:top w:val="single" w:sz="4" w:space="0" w:color="auto"/>
              <w:left w:val="single" w:sz="4" w:space="0" w:color="auto"/>
              <w:bottom w:val="single" w:sz="5" w:space="0" w:color="000000"/>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val="restar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 xml:space="preserve">V. Evaluación de Resultados y Satisfacción </w:t>
            </w: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V.1. Principales Resultados del Programa </w:t>
            </w:r>
          </w:p>
        </w:tc>
        <w:tc>
          <w:tcPr>
            <w:tcW w:w="727" w:type="pct"/>
            <w:tcBorders>
              <w:top w:val="single" w:sz="5" w:space="0" w:color="000000"/>
              <w:left w:val="single" w:sz="4" w:space="0" w:color="auto"/>
              <w:bottom w:val="single" w:sz="5" w:space="0" w:color="000000"/>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V.2. Percepción de las Personas Beneficiarias o Derechohabientes </w:t>
            </w:r>
          </w:p>
        </w:tc>
        <w:tc>
          <w:tcPr>
            <w:tcW w:w="727" w:type="pct"/>
            <w:tcBorders>
              <w:top w:val="single" w:sz="5" w:space="0" w:color="000000"/>
              <w:left w:val="single" w:sz="4" w:space="0" w:color="auto"/>
              <w:bottom w:val="single" w:sz="5" w:space="0" w:color="000000"/>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V.3. FODA del Programa Social </w:t>
            </w:r>
          </w:p>
        </w:tc>
        <w:tc>
          <w:tcPr>
            <w:tcW w:w="727" w:type="pct"/>
            <w:tcBorders>
              <w:top w:val="single" w:sz="5" w:space="0" w:color="000000"/>
              <w:left w:val="single" w:sz="4" w:space="0" w:color="auto"/>
              <w:bottom w:val="single" w:sz="5" w:space="0" w:color="000000"/>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r w:rsidR="00652C21" w:rsidRPr="00FE462F" w:rsidTr="00FE462F">
        <w:trPr>
          <w:trHeight w:val="240"/>
          <w:jc w:val="center"/>
        </w:trPr>
        <w:tc>
          <w:tcPr>
            <w:tcW w:w="869" w:type="pct"/>
            <w:vMerge w:val="restar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sz w:val="18"/>
                <w:szCs w:val="18"/>
              </w:rPr>
            </w:pPr>
            <w:r w:rsidRPr="00FE462F">
              <w:rPr>
                <w:sz w:val="18"/>
                <w:szCs w:val="18"/>
              </w:rPr>
              <w:t xml:space="preserve">VI. Conclusiones y Recomendaciones </w:t>
            </w:r>
          </w:p>
        </w:tc>
        <w:tc>
          <w:tcPr>
            <w:tcW w:w="1528" w:type="pct"/>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VI.1. Conclusiones de la Evaluación Interna </w:t>
            </w:r>
          </w:p>
        </w:tc>
        <w:tc>
          <w:tcPr>
            <w:tcW w:w="727" w:type="pct"/>
            <w:tcBorders>
              <w:top w:val="single" w:sz="5" w:space="0" w:color="000000"/>
              <w:left w:val="single" w:sz="4" w:space="0" w:color="auto"/>
              <w:bottom w:val="single" w:sz="5" w:space="0" w:color="000000"/>
              <w:right w:val="single" w:sz="4" w:space="0" w:color="auto"/>
            </w:tcBorders>
          </w:tcPr>
          <w:p w:rsidR="00652C21" w:rsidRPr="00FE462F" w:rsidRDefault="00451B36" w:rsidP="004F2256">
            <w:pPr>
              <w:pStyle w:val="Default"/>
              <w:rPr>
                <w:color w:val="auto"/>
                <w:sz w:val="18"/>
                <w:szCs w:val="18"/>
              </w:rPr>
            </w:pPr>
            <w:r w:rsidRPr="00FE462F">
              <w:rPr>
                <w:sz w:val="18"/>
                <w:szCs w:val="18"/>
              </w:rPr>
              <w:t xml:space="preserve">No </w:t>
            </w:r>
            <w:r w:rsidR="00652C21"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w:t>
            </w:r>
            <w:r w:rsidR="00451B36" w:rsidRPr="00FE462F">
              <w:rPr>
                <w:sz w:val="18"/>
                <w:szCs w:val="18"/>
              </w:rPr>
              <w:t xml:space="preserve"> no</w:t>
            </w:r>
            <w:r w:rsidRPr="00FE462F">
              <w:rPr>
                <w:sz w:val="18"/>
                <w:szCs w:val="18"/>
              </w:rPr>
              <w:t xml:space="preserve"> desarrolla adecuadamente los Lineamientos para la Evaluación Interna 2015</w:t>
            </w:r>
          </w:p>
        </w:tc>
      </w:tr>
      <w:tr w:rsidR="00451B36"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451B36" w:rsidRPr="00FE462F" w:rsidRDefault="00451B36" w:rsidP="004F2256">
            <w:pPr>
              <w:pStyle w:val="Default"/>
              <w:rPr>
                <w:color w:val="auto"/>
                <w:sz w:val="18"/>
                <w:szCs w:val="18"/>
              </w:rPr>
            </w:pPr>
          </w:p>
        </w:tc>
        <w:tc>
          <w:tcPr>
            <w:tcW w:w="1528" w:type="pct"/>
            <w:tcBorders>
              <w:top w:val="single" w:sz="4" w:space="0" w:color="auto"/>
              <w:left w:val="single" w:sz="4" w:space="0" w:color="auto"/>
              <w:bottom w:val="single" w:sz="5" w:space="0" w:color="000000"/>
              <w:right w:val="single" w:sz="5" w:space="0" w:color="000000"/>
            </w:tcBorders>
            <w:vAlign w:val="center"/>
          </w:tcPr>
          <w:p w:rsidR="00451B36" w:rsidRPr="00FE462F" w:rsidRDefault="00451B36" w:rsidP="004F2256">
            <w:pPr>
              <w:pStyle w:val="Default"/>
              <w:rPr>
                <w:sz w:val="18"/>
                <w:szCs w:val="18"/>
              </w:rPr>
            </w:pPr>
            <w:r w:rsidRPr="00FE462F">
              <w:rPr>
                <w:sz w:val="18"/>
                <w:szCs w:val="18"/>
              </w:rPr>
              <w:t xml:space="preserve">VI.2. Estrategias de Mejora </w:t>
            </w:r>
          </w:p>
        </w:tc>
        <w:tc>
          <w:tcPr>
            <w:tcW w:w="727" w:type="pct"/>
            <w:tcBorders>
              <w:top w:val="single" w:sz="5" w:space="0" w:color="000000"/>
              <w:left w:val="single" w:sz="5" w:space="0" w:color="000000"/>
              <w:bottom w:val="single" w:sz="5" w:space="0" w:color="000000"/>
              <w:right w:val="single" w:sz="4" w:space="0" w:color="auto"/>
            </w:tcBorders>
          </w:tcPr>
          <w:p w:rsidR="00451B36" w:rsidRPr="00FE462F" w:rsidRDefault="00451B36" w:rsidP="004F2256">
            <w:pPr>
              <w:spacing w:line="240" w:lineRule="auto"/>
              <w:rPr>
                <w:rFonts w:ascii="Times New Roman" w:hAnsi="Times New Roman" w:cs="Times New Roman"/>
                <w:sz w:val="18"/>
                <w:szCs w:val="18"/>
              </w:rPr>
            </w:pPr>
            <w:r w:rsidRPr="00FE462F">
              <w:rPr>
                <w:rFonts w:ascii="Times New Roman" w:hAnsi="Times New Roman" w:cs="Times New Roman"/>
                <w:sz w:val="18"/>
                <w:szCs w:val="18"/>
              </w:rPr>
              <w:t>No Satisfactoria</w:t>
            </w:r>
          </w:p>
        </w:tc>
        <w:tc>
          <w:tcPr>
            <w:tcW w:w="1876" w:type="pct"/>
            <w:tcBorders>
              <w:top w:val="single" w:sz="4" w:space="0" w:color="auto"/>
              <w:left w:val="single" w:sz="4" w:space="0" w:color="auto"/>
              <w:bottom w:val="single" w:sz="4" w:space="0" w:color="auto"/>
              <w:right w:val="single" w:sz="4" w:space="0" w:color="auto"/>
            </w:tcBorders>
          </w:tcPr>
          <w:p w:rsidR="00451B36" w:rsidRPr="00FE462F" w:rsidRDefault="00451B36" w:rsidP="004F2256">
            <w:pPr>
              <w:pStyle w:val="Default"/>
              <w:rPr>
                <w:color w:val="auto"/>
                <w:sz w:val="18"/>
                <w:szCs w:val="18"/>
              </w:rPr>
            </w:pPr>
            <w:r w:rsidRPr="00FE462F">
              <w:rPr>
                <w:sz w:val="18"/>
                <w:szCs w:val="18"/>
              </w:rPr>
              <w:t>El área encargada no desarrolla adecuadamente los Lineamientos para la Evaluación Interna 2015</w:t>
            </w:r>
          </w:p>
        </w:tc>
      </w:tr>
      <w:tr w:rsidR="00451B36" w:rsidRPr="00FE462F" w:rsidTr="00FE462F">
        <w:trPr>
          <w:trHeight w:val="240"/>
          <w:jc w:val="center"/>
        </w:trPr>
        <w:tc>
          <w:tcPr>
            <w:tcW w:w="869" w:type="pct"/>
            <w:vMerge/>
            <w:tcBorders>
              <w:top w:val="single" w:sz="4" w:space="0" w:color="auto"/>
              <w:left w:val="single" w:sz="4" w:space="0" w:color="auto"/>
              <w:bottom w:val="single" w:sz="4" w:space="0" w:color="auto"/>
              <w:right w:val="single" w:sz="4" w:space="0" w:color="auto"/>
            </w:tcBorders>
          </w:tcPr>
          <w:p w:rsidR="00451B36" w:rsidRPr="00FE462F" w:rsidRDefault="00451B36" w:rsidP="004F2256">
            <w:pPr>
              <w:pStyle w:val="Default"/>
              <w:rPr>
                <w:color w:val="auto"/>
                <w:sz w:val="18"/>
                <w:szCs w:val="18"/>
              </w:rPr>
            </w:pPr>
          </w:p>
        </w:tc>
        <w:tc>
          <w:tcPr>
            <w:tcW w:w="1528" w:type="pct"/>
            <w:tcBorders>
              <w:top w:val="single" w:sz="5" w:space="0" w:color="000000"/>
              <w:left w:val="single" w:sz="4" w:space="0" w:color="auto"/>
              <w:bottom w:val="single" w:sz="4" w:space="0" w:color="auto"/>
              <w:right w:val="single" w:sz="5" w:space="0" w:color="000000"/>
            </w:tcBorders>
            <w:vAlign w:val="center"/>
          </w:tcPr>
          <w:p w:rsidR="00451B36" w:rsidRPr="00FE462F" w:rsidRDefault="00451B36" w:rsidP="004F2256">
            <w:pPr>
              <w:pStyle w:val="Default"/>
              <w:rPr>
                <w:sz w:val="18"/>
                <w:szCs w:val="18"/>
              </w:rPr>
            </w:pPr>
            <w:r w:rsidRPr="00FE462F">
              <w:rPr>
                <w:sz w:val="18"/>
                <w:szCs w:val="18"/>
              </w:rPr>
              <w:t xml:space="preserve">VI.3. Cronograma de Instrumentación </w:t>
            </w:r>
          </w:p>
        </w:tc>
        <w:tc>
          <w:tcPr>
            <w:tcW w:w="727" w:type="pct"/>
            <w:tcBorders>
              <w:top w:val="single" w:sz="5" w:space="0" w:color="000000"/>
              <w:left w:val="single" w:sz="5" w:space="0" w:color="000000"/>
              <w:bottom w:val="single" w:sz="5" w:space="0" w:color="000000"/>
              <w:right w:val="single" w:sz="4" w:space="0" w:color="auto"/>
            </w:tcBorders>
          </w:tcPr>
          <w:p w:rsidR="00451B36" w:rsidRPr="00FE462F" w:rsidRDefault="00451B36" w:rsidP="004F2256">
            <w:pPr>
              <w:spacing w:line="240" w:lineRule="auto"/>
              <w:rPr>
                <w:rFonts w:ascii="Times New Roman" w:hAnsi="Times New Roman" w:cs="Times New Roman"/>
                <w:sz w:val="18"/>
                <w:szCs w:val="18"/>
              </w:rPr>
            </w:pPr>
            <w:r w:rsidRPr="00FE462F">
              <w:rPr>
                <w:rFonts w:ascii="Times New Roman" w:hAnsi="Times New Roman" w:cs="Times New Roman"/>
                <w:sz w:val="18"/>
                <w:szCs w:val="18"/>
              </w:rPr>
              <w:t>No Satisfactoria</w:t>
            </w:r>
          </w:p>
        </w:tc>
        <w:tc>
          <w:tcPr>
            <w:tcW w:w="1876" w:type="pct"/>
            <w:tcBorders>
              <w:top w:val="single" w:sz="4" w:space="0" w:color="auto"/>
              <w:left w:val="single" w:sz="4" w:space="0" w:color="auto"/>
              <w:bottom w:val="single" w:sz="4" w:space="0" w:color="auto"/>
              <w:right w:val="single" w:sz="4" w:space="0" w:color="auto"/>
            </w:tcBorders>
          </w:tcPr>
          <w:p w:rsidR="00451B36" w:rsidRPr="00FE462F" w:rsidRDefault="00451B36" w:rsidP="004F2256">
            <w:pPr>
              <w:pStyle w:val="Default"/>
              <w:rPr>
                <w:color w:val="auto"/>
                <w:sz w:val="18"/>
                <w:szCs w:val="18"/>
              </w:rPr>
            </w:pPr>
            <w:r w:rsidRPr="00FE462F">
              <w:rPr>
                <w:sz w:val="18"/>
                <w:szCs w:val="18"/>
              </w:rPr>
              <w:t>El área encargada no desarrolla adecuadamente los Lineamientos para la Evaluación Interna 2015</w:t>
            </w:r>
          </w:p>
        </w:tc>
      </w:tr>
      <w:tr w:rsidR="00652C21" w:rsidRPr="00FE462F" w:rsidTr="00FE462F">
        <w:trPr>
          <w:trHeight w:val="240"/>
          <w:jc w:val="center"/>
        </w:trPr>
        <w:tc>
          <w:tcPr>
            <w:tcW w:w="2397" w:type="pct"/>
            <w:gridSpan w:val="2"/>
            <w:tcBorders>
              <w:top w:val="single" w:sz="4" w:space="0" w:color="auto"/>
              <w:left w:val="single" w:sz="4" w:space="0" w:color="auto"/>
              <w:bottom w:val="single" w:sz="4" w:space="0" w:color="auto"/>
              <w:right w:val="single" w:sz="4" w:space="0" w:color="auto"/>
            </w:tcBorders>
            <w:vAlign w:val="center"/>
          </w:tcPr>
          <w:p w:rsidR="00652C21" w:rsidRPr="00FE462F" w:rsidRDefault="00652C21" w:rsidP="004F2256">
            <w:pPr>
              <w:pStyle w:val="Default"/>
              <w:rPr>
                <w:sz w:val="18"/>
                <w:szCs w:val="18"/>
              </w:rPr>
            </w:pPr>
            <w:r w:rsidRPr="00FE462F">
              <w:rPr>
                <w:sz w:val="18"/>
                <w:szCs w:val="18"/>
              </w:rPr>
              <w:t xml:space="preserve">VII. Referencias Documentales </w:t>
            </w:r>
          </w:p>
        </w:tc>
        <w:tc>
          <w:tcPr>
            <w:tcW w:w="727" w:type="pct"/>
            <w:tcBorders>
              <w:top w:val="single" w:sz="5" w:space="0" w:color="000000"/>
              <w:left w:val="single" w:sz="4" w:space="0" w:color="auto"/>
              <w:bottom w:val="single" w:sz="5" w:space="0" w:color="000000"/>
              <w:right w:val="single" w:sz="4" w:space="0" w:color="auto"/>
            </w:tcBorders>
          </w:tcPr>
          <w:p w:rsidR="00652C21" w:rsidRPr="00FE462F" w:rsidRDefault="00652C21" w:rsidP="004F2256">
            <w:pPr>
              <w:pStyle w:val="Default"/>
              <w:rPr>
                <w:color w:val="auto"/>
                <w:sz w:val="18"/>
                <w:szCs w:val="18"/>
              </w:rPr>
            </w:pPr>
            <w:r w:rsidRPr="00FE462F">
              <w:rPr>
                <w:sz w:val="18"/>
                <w:szCs w:val="18"/>
              </w:rPr>
              <w:t>Satisfactoria</w:t>
            </w:r>
          </w:p>
        </w:tc>
        <w:tc>
          <w:tcPr>
            <w:tcW w:w="1876" w:type="pct"/>
            <w:tcBorders>
              <w:top w:val="single" w:sz="4" w:space="0" w:color="auto"/>
              <w:left w:val="single" w:sz="4" w:space="0" w:color="auto"/>
              <w:bottom w:val="single" w:sz="4" w:space="0" w:color="auto"/>
              <w:right w:val="single" w:sz="4" w:space="0" w:color="auto"/>
            </w:tcBorders>
          </w:tcPr>
          <w:p w:rsidR="00652C21" w:rsidRPr="00FE462F" w:rsidRDefault="00652C21" w:rsidP="004F2256">
            <w:pPr>
              <w:pStyle w:val="Default"/>
              <w:rPr>
                <w:color w:val="auto"/>
                <w:sz w:val="18"/>
                <w:szCs w:val="18"/>
              </w:rPr>
            </w:pPr>
            <w:r w:rsidRPr="00FE462F">
              <w:rPr>
                <w:sz w:val="18"/>
                <w:szCs w:val="18"/>
              </w:rPr>
              <w:t>El área encargada desarrolla adecuadamente los Lineamientos para la Evaluación Interna 2015</w:t>
            </w:r>
          </w:p>
        </w:tc>
      </w:tr>
    </w:tbl>
    <w:p w:rsidR="002E44EF" w:rsidRPr="004B2D76" w:rsidRDefault="002E44EF" w:rsidP="00FE462F">
      <w:pPr>
        <w:spacing w:after="0" w:line="240" w:lineRule="auto"/>
        <w:jc w:val="both"/>
        <w:rPr>
          <w:rFonts w:ascii="Times New Roman" w:hAnsi="Times New Roman" w:cs="Times New Roman"/>
          <w:b/>
          <w:sz w:val="20"/>
          <w:szCs w:val="20"/>
        </w:rPr>
      </w:pPr>
    </w:p>
    <w:p w:rsidR="00724DD9" w:rsidRPr="004B2D76" w:rsidRDefault="00451B36" w:rsidP="00FE462F">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VI. CONCLUSIONES Y ESTRATEGIA DE MEJORA</w:t>
      </w:r>
    </w:p>
    <w:p w:rsidR="00FE462F" w:rsidRDefault="00FE462F" w:rsidP="00FE462F">
      <w:pPr>
        <w:spacing w:after="0" w:line="240" w:lineRule="auto"/>
        <w:jc w:val="both"/>
        <w:rPr>
          <w:rFonts w:ascii="Times New Roman" w:eastAsia="Times New Roman" w:hAnsi="Times New Roman" w:cs="Times New Roman"/>
          <w:sz w:val="20"/>
          <w:szCs w:val="20"/>
          <w:lang w:eastAsia="es-MX"/>
        </w:rPr>
      </w:pPr>
    </w:p>
    <w:p w:rsidR="00A52B0F" w:rsidRDefault="00460CF7" w:rsidP="00FE462F">
      <w:pPr>
        <w:spacing w:after="0" w:line="240" w:lineRule="auto"/>
        <w:jc w:val="both"/>
        <w:rPr>
          <w:rFonts w:ascii="Times New Roman" w:eastAsia="Times New Roman" w:hAnsi="Times New Roman" w:cs="Times New Roman"/>
          <w:sz w:val="20"/>
          <w:szCs w:val="20"/>
          <w:lang w:eastAsia="es-MX"/>
        </w:rPr>
      </w:pPr>
      <w:r w:rsidRPr="004B2D76">
        <w:rPr>
          <w:rFonts w:ascii="Times New Roman" w:eastAsia="Times New Roman" w:hAnsi="Times New Roman" w:cs="Times New Roman"/>
          <w:sz w:val="20"/>
          <w:szCs w:val="20"/>
          <w:lang w:eastAsia="es-MX"/>
        </w:rPr>
        <w:t>VI.1. Matriz FODA</w:t>
      </w:r>
    </w:p>
    <w:p w:rsidR="00FE462F" w:rsidRDefault="00FE462F" w:rsidP="00FE462F">
      <w:pPr>
        <w:spacing w:after="0" w:line="240" w:lineRule="auto"/>
        <w:jc w:val="both"/>
        <w:rPr>
          <w:rFonts w:ascii="Times New Roman" w:eastAsia="Times New Roman" w:hAnsi="Times New Roman" w:cs="Times New Roman"/>
          <w:sz w:val="20"/>
          <w:szCs w:val="20"/>
          <w:lang w:eastAsia="es-MX"/>
        </w:rPr>
      </w:pPr>
    </w:p>
    <w:p w:rsidR="002746FB" w:rsidRPr="004B2D76" w:rsidRDefault="006B0793" w:rsidP="004F2256">
      <w:pPr>
        <w:spacing w:line="240" w:lineRule="auto"/>
        <w:rPr>
          <w:rFonts w:ascii="Times New Roman" w:hAnsi="Times New Roman" w:cs="Times New Roman"/>
          <w:sz w:val="20"/>
          <w:szCs w:val="20"/>
        </w:rPr>
      </w:pPr>
      <w:r>
        <w:lastRenderedPageBreak/>
        <w:pict>
          <v:shape id="_x0000_i1026" type="#_x0000_t75" style="width:498.75pt;height:266.25pt">
            <v:imagedata r:id="rId9" o:title=""/>
          </v:shape>
        </w:pict>
      </w:r>
    </w:p>
    <w:p w:rsidR="00CE1EA7" w:rsidRPr="004B2D76" w:rsidRDefault="00CE1EA7" w:rsidP="004F31C7">
      <w:pPr>
        <w:spacing w:after="0" w:line="240" w:lineRule="auto"/>
        <w:jc w:val="both"/>
        <w:rPr>
          <w:rFonts w:ascii="Times New Roman" w:hAnsi="Times New Roman" w:cs="Times New Roman"/>
          <w:sz w:val="20"/>
          <w:szCs w:val="20"/>
        </w:rPr>
      </w:pPr>
    </w:p>
    <w:p w:rsidR="002746FB" w:rsidRPr="004B2D76" w:rsidRDefault="002746FB" w:rsidP="004F31C7">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VI. 2. Estrategias de Mejora</w:t>
      </w:r>
    </w:p>
    <w:p w:rsidR="00343D33" w:rsidRPr="004B2D76" w:rsidRDefault="00343D33" w:rsidP="004F31C7">
      <w:pPr>
        <w:spacing w:after="0" w:line="240" w:lineRule="auto"/>
        <w:jc w:val="both"/>
        <w:rPr>
          <w:rFonts w:ascii="Times New Roman" w:eastAsia="Times New Roman" w:hAnsi="Times New Roman" w:cs="Times New Roman"/>
          <w:b/>
          <w:bCs/>
          <w:sz w:val="20"/>
          <w:szCs w:val="20"/>
          <w:lang w:eastAsia="es-MX"/>
        </w:rPr>
      </w:pPr>
    </w:p>
    <w:tbl>
      <w:tblPr>
        <w:tblStyle w:val="Tablaconcuadrcula"/>
        <w:tblW w:w="4923" w:type="pct"/>
        <w:jc w:val="center"/>
        <w:tblLook w:val="04A0" w:firstRow="1" w:lastRow="0" w:firstColumn="1" w:lastColumn="0" w:noHBand="0" w:noVBand="1"/>
      </w:tblPr>
      <w:tblGrid>
        <w:gridCol w:w="3395"/>
        <w:gridCol w:w="3396"/>
        <w:gridCol w:w="3240"/>
      </w:tblGrid>
      <w:tr w:rsidR="00DD1D7C" w:rsidRPr="004F31C7" w:rsidTr="004F31C7">
        <w:trPr>
          <w:jc w:val="center"/>
        </w:trPr>
        <w:tc>
          <w:tcPr>
            <w:tcW w:w="1692" w:type="pct"/>
          </w:tcPr>
          <w:p w:rsidR="00DD1D7C" w:rsidRPr="004F31C7" w:rsidRDefault="00CE1EA7" w:rsidP="004F31C7">
            <w:pPr>
              <w:spacing w:before="100" w:beforeAutospacing="1"/>
              <w:jc w:val="both"/>
              <w:rPr>
                <w:rFonts w:ascii="Times New Roman" w:eastAsia="Times New Roman" w:hAnsi="Times New Roman" w:cs="Times New Roman"/>
                <w:bCs/>
                <w:sz w:val="19"/>
                <w:szCs w:val="19"/>
                <w:lang w:eastAsia="es-MX"/>
              </w:rPr>
            </w:pPr>
            <w:r w:rsidRPr="004F31C7">
              <w:rPr>
                <w:rFonts w:ascii="Times New Roman" w:eastAsia="Times New Roman" w:hAnsi="Times New Roman" w:cs="Times New Roman"/>
                <w:b/>
                <w:bCs/>
                <w:sz w:val="19"/>
                <w:szCs w:val="19"/>
                <w:lang w:eastAsia="es-MX"/>
              </w:rPr>
              <w:t>Objetivo del Programa</w:t>
            </w:r>
            <w:r w:rsidRPr="004F31C7">
              <w:rPr>
                <w:rFonts w:ascii="Times New Roman" w:eastAsia="Times New Roman" w:hAnsi="Times New Roman" w:cs="Times New Roman"/>
                <w:bCs/>
                <w:sz w:val="19"/>
                <w:szCs w:val="19"/>
                <w:lang w:eastAsia="es-MX"/>
              </w:rPr>
              <w:t>.</w:t>
            </w:r>
            <w:r w:rsidR="004F31C7">
              <w:rPr>
                <w:rFonts w:ascii="Times New Roman" w:eastAsia="Times New Roman" w:hAnsi="Times New Roman" w:cs="Times New Roman"/>
                <w:bCs/>
                <w:sz w:val="19"/>
                <w:szCs w:val="19"/>
                <w:lang w:eastAsia="es-MX"/>
              </w:rPr>
              <w:t xml:space="preserve"> </w:t>
            </w:r>
            <w:r w:rsidRPr="004F31C7">
              <w:rPr>
                <w:rFonts w:ascii="Times New Roman" w:eastAsia="Times New Roman" w:hAnsi="Times New Roman" w:cs="Times New Roman"/>
                <w:bCs/>
                <w:sz w:val="19"/>
                <w:szCs w:val="19"/>
                <w:lang w:eastAsia="es-MX"/>
              </w:rPr>
              <w:t>Otorgar hasta 49,000 uniformes deportivos que constan de short, playera, pants y chamarra, a estudiantes inscritos en escuelas primarias públicas ubicadas en la Delegación Tlalpan, favoreciendo la economía de sus familias.</w:t>
            </w:r>
          </w:p>
        </w:tc>
        <w:tc>
          <w:tcPr>
            <w:tcW w:w="1693" w:type="pct"/>
          </w:tcPr>
          <w:p w:rsidR="00DD1D7C" w:rsidRPr="004F31C7" w:rsidRDefault="00CE1EA7" w:rsidP="004F31C7">
            <w:pPr>
              <w:jc w:val="center"/>
              <w:rPr>
                <w:rFonts w:ascii="Times New Roman" w:hAnsi="Times New Roman" w:cs="Times New Roman"/>
                <w:b/>
                <w:sz w:val="19"/>
                <w:szCs w:val="19"/>
              </w:rPr>
            </w:pPr>
            <w:r w:rsidRPr="004F31C7">
              <w:rPr>
                <w:rFonts w:ascii="Times New Roman" w:hAnsi="Times New Roman" w:cs="Times New Roman"/>
                <w:b/>
                <w:sz w:val="19"/>
                <w:szCs w:val="19"/>
              </w:rPr>
              <w:t>Fortalezas</w:t>
            </w:r>
            <w:r w:rsidR="004F31C7">
              <w:rPr>
                <w:rFonts w:ascii="Times New Roman" w:hAnsi="Times New Roman" w:cs="Times New Roman"/>
                <w:b/>
                <w:sz w:val="19"/>
                <w:szCs w:val="19"/>
              </w:rPr>
              <w:t xml:space="preserve">. </w:t>
            </w:r>
            <w:r w:rsidRPr="004F31C7">
              <w:rPr>
                <w:rFonts w:ascii="Times New Roman" w:hAnsi="Times New Roman" w:cs="Times New Roman"/>
                <w:sz w:val="19"/>
                <w:szCs w:val="19"/>
              </w:rPr>
              <w:t>Se cuenta con un presupuesto específico destinado para laoperación de este programa</w:t>
            </w:r>
          </w:p>
        </w:tc>
        <w:tc>
          <w:tcPr>
            <w:tcW w:w="1615" w:type="pct"/>
          </w:tcPr>
          <w:p w:rsidR="00DD1D7C" w:rsidRPr="004F31C7" w:rsidRDefault="00343D33" w:rsidP="004F31C7">
            <w:pPr>
              <w:jc w:val="center"/>
              <w:rPr>
                <w:rFonts w:ascii="Times New Roman" w:eastAsia="Times New Roman" w:hAnsi="Times New Roman" w:cs="Times New Roman"/>
                <w:bCs/>
                <w:sz w:val="19"/>
                <w:szCs w:val="19"/>
                <w:lang w:eastAsia="es-MX"/>
              </w:rPr>
            </w:pPr>
            <w:r w:rsidRPr="004F31C7">
              <w:rPr>
                <w:rFonts w:ascii="Times New Roman" w:hAnsi="Times New Roman" w:cs="Times New Roman"/>
                <w:b/>
                <w:sz w:val="19"/>
                <w:szCs w:val="19"/>
              </w:rPr>
              <w:t>Debilidades</w:t>
            </w:r>
            <w:r w:rsidR="004F31C7">
              <w:rPr>
                <w:rFonts w:ascii="Times New Roman" w:hAnsi="Times New Roman" w:cs="Times New Roman"/>
                <w:b/>
                <w:sz w:val="19"/>
                <w:szCs w:val="19"/>
              </w:rPr>
              <w:t xml:space="preserve">. </w:t>
            </w:r>
            <w:r w:rsidRPr="004F31C7">
              <w:rPr>
                <w:rFonts w:ascii="Times New Roman" w:hAnsi="Times New Roman" w:cs="Times New Roman"/>
                <w:sz w:val="19"/>
                <w:szCs w:val="19"/>
              </w:rPr>
              <w:t xml:space="preserve">No se cuenta con material para logística exclusivo del área. </w:t>
            </w:r>
          </w:p>
        </w:tc>
      </w:tr>
      <w:tr w:rsidR="00DD1D7C" w:rsidRPr="004F31C7" w:rsidTr="004F31C7">
        <w:trPr>
          <w:jc w:val="center"/>
        </w:trPr>
        <w:tc>
          <w:tcPr>
            <w:tcW w:w="1692" w:type="pct"/>
          </w:tcPr>
          <w:p w:rsidR="00DD1D7C" w:rsidRPr="004F31C7" w:rsidRDefault="004F31C7" w:rsidP="004F31C7">
            <w:pPr>
              <w:jc w:val="center"/>
              <w:rPr>
                <w:rFonts w:ascii="Times New Roman" w:hAnsi="Times New Roman" w:cs="Times New Roman"/>
                <w:sz w:val="19"/>
                <w:szCs w:val="19"/>
              </w:rPr>
            </w:pPr>
            <w:r>
              <w:rPr>
                <w:rFonts w:ascii="Times New Roman" w:hAnsi="Times New Roman" w:cs="Times New Roman"/>
                <w:b/>
                <w:sz w:val="19"/>
                <w:szCs w:val="19"/>
              </w:rPr>
              <w:t xml:space="preserve">Oportunidades. </w:t>
            </w:r>
            <w:r w:rsidR="00343D33" w:rsidRPr="004F31C7">
              <w:rPr>
                <w:rFonts w:ascii="Times New Roman" w:hAnsi="Times New Roman" w:cs="Times New Roman"/>
                <w:sz w:val="19"/>
                <w:szCs w:val="19"/>
              </w:rPr>
              <w:t>Se cuenta con el apoyo de madres y padres de familia para la operación del programa, así como por parte de la mayoría de los Directores y Directoras de los planteles educativas</w:t>
            </w:r>
          </w:p>
        </w:tc>
        <w:tc>
          <w:tcPr>
            <w:tcW w:w="1693" w:type="pct"/>
          </w:tcPr>
          <w:p w:rsidR="00DD1D7C" w:rsidRPr="004F31C7" w:rsidRDefault="00CE1EA7" w:rsidP="004F2256">
            <w:pPr>
              <w:spacing w:before="100" w:beforeAutospacing="1"/>
              <w:jc w:val="center"/>
              <w:rPr>
                <w:rFonts w:ascii="Times New Roman" w:eastAsia="Times New Roman" w:hAnsi="Times New Roman" w:cs="Times New Roman"/>
                <w:bCs/>
                <w:sz w:val="19"/>
                <w:szCs w:val="19"/>
                <w:lang w:eastAsia="es-MX"/>
              </w:rPr>
            </w:pPr>
            <w:r w:rsidRPr="004F31C7">
              <w:rPr>
                <w:rFonts w:ascii="Times New Roman" w:eastAsia="Times New Roman" w:hAnsi="Times New Roman" w:cs="Times New Roman"/>
                <w:bCs/>
                <w:sz w:val="19"/>
                <w:szCs w:val="19"/>
                <w:lang w:eastAsia="es-MX"/>
              </w:rPr>
              <w:t>Es una p</w:t>
            </w:r>
            <w:r w:rsidR="00DD1D7C" w:rsidRPr="004F31C7">
              <w:rPr>
                <w:rFonts w:ascii="Times New Roman" w:eastAsia="Times New Roman" w:hAnsi="Times New Roman" w:cs="Times New Roman"/>
                <w:bCs/>
                <w:sz w:val="19"/>
                <w:szCs w:val="19"/>
                <w:lang w:eastAsia="es-MX"/>
              </w:rPr>
              <w:t>otencialidad</w:t>
            </w:r>
            <w:r w:rsidRPr="004F31C7">
              <w:rPr>
                <w:rFonts w:ascii="Times New Roman" w:eastAsia="Times New Roman" w:hAnsi="Times New Roman" w:cs="Times New Roman"/>
                <w:bCs/>
                <w:sz w:val="19"/>
                <w:szCs w:val="19"/>
                <w:lang w:eastAsia="es-MX"/>
              </w:rPr>
              <w:t xml:space="preserve"> importante que se cuente con el apoyo de madres y padres de familia así como de la mayoría de directivos de las escuelas primarias públicas de Tlalpan </w:t>
            </w:r>
          </w:p>
        </w:tc>
        <w:tc>
          <w:tcPr>
            <w:tcW w:w="1615" w:type="pct"/>
          </w:tcPr>
          <w:p w:rsidR="00DD1D7C" w:rsidRPr="004F31C7" w:rsidRDefault="00CE1EA7" w:rsidP="004F2256">
            <w:pPr>
              <w:spacing w:before="100" w:beforeAutospacing="1"/>
              <w:rPr>
                <w:rFonts w:ascii="Times New Roman" w:eastAsia="Times New Roman" w:hAnsi="Times New Roman" w:cs="Times New Roman"/>
                <w:bCs/>
                <w:sz w:val="19"/>
                <w:szCs w:val="19"/>
                <w:lang w:eastAsia="es-MX"/>
              </w:rPr>
            </w:pPr>
            <w:r w:rsidRPr="004F31C7">
              <w:rPr>
                <w:rFonts w:ascii="Times New Roman" w:eastAsia="Times New Roman" w:hAnsi="Times New Roman" w:cs="Times New Roman"/>
                <w:bCs/>
                <w:sz w:val="19"/>
                <w:szCs w:val="19"/>
                <w:lang w:eastAsia="es-MX"/>
              </w:rPr>
              <w:t>Como desafío principal, se identifica</w:t>
            </w:r>
            <w:r w:rsidR="00343D33" w:rsidRPr="004F31C7">
              <w:rPr>
                <w:rFonts w:ascii="Times New Roman" w:eastAsia="Times New Roman" w:hAnsi="Times New Roman" w:cs="Times New Roman"/>
                <w:bCs/>
                <w:sz w:val="19"/>
                <w:szCs w:val="19"/>
                <w:lang w:eastAsia="es-MX"/>
              </w:rPr>
              <w:t xml:space="preserve"> la necesidad de adquirir material logístico para la implementación del programa y lograr que todas las escuelas primarias públicas de la demarcación ocupen el uniforme deportivo escolar  como oficial.</w:t>
            </w:r>
          </w:p>
        </w:tc>
      </w:tr>
      <w:tr w:rsidR="00DD1D7C" w:rsidRPr="004F31C7" w:rsidTr="004F31C7">
        <w:trPr>
          <w:jc w:val="center"/>
        </w:trPr>
        <w:tc>
          <w:tcPr>
            <w:tcW w:w="1692" w:type="pct"/>
          </w:tcPr>
          <w:p w:rsidR="00DD1D7C" w:rsidRPr="004F31C7" w:rsidRDefault="00343D33" w:rsidP="004F31C7">
            <w:pPr>
              <w:jc w:val="center"/>
              <w:rPr>
                <w:rFonts w:ascii="Times New Roman" w:eastAsia="Times New Roman" w:hAnsi="Times New Roman" w:cs="Times New Roman"/>
                <w:bCs/>
                <w:sz w:val="19"/>
                <w:szCs w:val="19"/>
                <w:lang w:eastAsia="es-MX"/>
              </w:rPr>
            </w:pPr>
            <w:r w:rsidRPr="004F31C7">
              <w:rPr>
                <w:rFonts w:ascii="Times New Roman" w:hAnsi="Times New Roman" w:cs="Times New Roman"/>
                <w:b/>
                <w:sz w:val="19"/>
                <w:szCs w:val="19"/>
              </w:rPr>
              <w:t>Amenazas</w:t>
            </w:r>
            <w:r w:rsidR="004F31C7">
              <w:rPr>
                <w:rFonts w:ascii="Times New Roman" w:hAnsi="Times New Roman" w:cs="Times New Roman"/>
                <w:b/>
                <w:sz w:val="19"/>
                <w:szCs w:val="19"/>
              </w:rPr>
              <w:t xml:space="preserve">. </w:t>
            </w:r>
            <w:r w:rsidRPr="004F31C7">
              <w:rPr>
                <w:rFonts w:ascii="Times New Roman" w:hAnsi="Times New Roman" w:cs="Times New Roman"/>
                <w:sz w:val="19"/>
                <w:szCs w:val="19"/>
              </w:rPr>
              <w:t>Los Directivos de algunas escuelas se niegan a aceptar el uniforme otorgado como oficial</w:t>
            </w:r>
          </w:p>
        </w:tc>
        <w:tc>
          <w:tcPr>
            <w:tcW w:w="1693" w:type="pct"/>
          </w:tcPr>
          <w:p w:rsidR="00DD1D7C" w:rsidRPr="004F31C7" w:rsidRDefault="00CE1EA7" w:rsidP="004F2256">
            <w:pPr>
              <w:spacing w:before="100" w:beforeAutospacing="1"/>
              <w:rPr>
                <w:rFonts w:ascii="Times New Roman" w:eastAsia="Times New Roman" w:hAnsi="Times New Roman" w:cs="Times New Roman"/>
                <w:bCs/>
                <w:sz w:val="19"/>
                <w:szCs w:val="19"/>
                <w:lang w:eastAsia="es-MX"/>
              </w:rPr>
            </w:pPr>
            <w:r w:rsidRPr="004F31C7">
              <w:rPr>
                <w:rFonts w:ascii="Times New Roman" w:eastAsia="Times New Roman" w:hAnsi="Times New Roman" w:cs="Times New Roman"/>
                <w:bCs/>
                <w:sz w:val="19"/>
                <w:szCs w:val="19"/>
                <w:lang w:eastAsia="es-MX"/>
              </w:rPr>
              <w:t>El riesgo es que a</w:t>
            </w:r>
            <w:r w:rsidR="007F2B01" w:rsidRPr="004F31C7">
              <w:rPr>
                <w:rFonts w:ascii="Times New Roman" w:eastAsia="Times New Roman" w:hAnsi="Times New Roman" w:cs="Times New Roman"/>
                <w:bCs/>
                <w:sz w:val="19"/>
                <w:szCs w:val="19"/>
                <w:lang w:eastAsia="es-MX"/>
              </w:rPr>
              <w:t>unque se cuente con un presupuesto específico para el programa no se cumple el objetivo</w:t>
            </w:r>
            <w:r w:rsidRPr="004F31C7">
              <w:rPr>
                <w:rFonts w:ascii="Times New Roman" w:eastAsia="Times New Roman" w:hAnsi="Times New Roman" w:cs="Times New Roman"/>
                <w:bCs/>
                <w:sz w:val="19"/>
                <w:szCs w:val="19"/>
                <w:lang w:eastAsia="es-MX"/>
              </w:rPr>
              <w:t xml:space="preserve"> si los directivos no aceptan que sea usado como uniforme oficial.</w:t>
            </w:r>
          </w:p>
        </w:tc>
        <w:tc>
          <w:tcPr>
            <w:tcW w:w="1615" w:type="pct"/>
          </w:tcPr>
          <w:p w:rsidR="00DD1D7C" w:rsidRPr="004F31C7" w:rsidRDefault="00CE1EA7" w:rsidP="004F2256">
            <w:pPr>
              <w:spacing w:before="100" w:beforeAutospacing="1"/>
              <w:rPr>
                <w:rFonts w:ascii="Times New Roman" w:eastAsia="Times New Roman" w:hAnsi="Times New Roman" w:cs="Times New Roman"/>
                <w:bCs/>
                <w:sz w:val="19"/>
                <w:szCs w:val="19"/>
                <w:lang w:eastAsia="es-MX"/>
              </w:rPr>
            </w:pPr>
            <w:r w:rsidRPr="004F31C7">
              <w:rPr>
                <w:rFonts w:ascii="Times New Roman" w:eastAsia="Times New Roman" w:hAnsi="Times New Roman" w:cs="Times New Roman"/>
                <w:bCs/>
                <w:sz w:val="19"/>
                <w:szCs w:val="19"/>
                <w:lang w:eastAsia="es-MX"/>
              </w:rPr>
              <w:t>La limitación del programa es que algunos directivos al no aceptar el uniforme otorgado como oficial y el no contar con el apoyo logístico necesario de manera inmediata,  ocasionan que la operación se retrase.</w:t>
            </w:r>
          </w:p>
        </w:tc>
      </w:tr>
    </w:tbl>
    <w:p w:rsidR="004F31C7" w:rsidRDefault="004F31C7" w:rsidP="004F31C7">
      <w:pPr>
        <w:spacing w:after="0" w:line="240" w:lineRule="auto"/>
        <w:jc w:val="both"/>
        <w:rPr>
          <w:rFonts w:ascii="Times New Roman" w:eastAsia="Times New Roman" w:hAnsi="Times New Roman" w:cs="Times New Roman"/>
          <w:b/>
          <w:bCs/>
          <w:sz w:val="20"/>
          <w:szCs w:val="20"/>
          <w:lang w:eastAsia="es-MX"/>
        </w:rPr>
      </w:pPr>
    </w:p>
    <w:p w:rsidR="00343D33" w:rsidRPr="004B2D76" w:rsidRDefault="00343D33" w:rsidP="004F31C7">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VI. 3. Cronograma de Implementación</w:t>
      </w:r>
    </w:p>
    <w:p w:rsidR="00343D33" w:rsidRPr="004B2D76" w:rsidRDefault="00343D33" w:rsidP="004F31C7">
      <w:pPr>
        <w:spacing w:after="0" w:line="240" w:lineRule="auto"/>
        <w:jc w:val="both"/>
        <w:rPr>
          <w:rFonts w:ascii="Times New Roman" w:eastAsia="Times New Roman" w:hAnsi="Times New Roman" w:cs="Times New Roman"/>
          <w:b/>
          <w:bCs/>
          <w:sz w:val="20"/>
          <w:szCs w:val="20"/>
          <w:lang w:eastAsia="es-MX"/>
        </w:rPr>
      </w:pPr>
    </w:p>
    <w:tbl>
      <w:tblPr>
        <w:tblStyle w:val="Tablaconcuadrcula"/>
        <w:tblW w:w="5000" w:type="pct"/>
        <w:jc w:val="center"/>
        <w:tblLook w:val="04A0" w:firstRow="1" w:lastRow="0" w:firstColumn="1" w:lastColumn="0" w:noHBand="0" w:noVBand="1"/>
      </w:tblPr>
      <w:tblGrid>
        <w:gridCol w:w="2547"/>
        <w:gridCol w:w="2547"/>
        <w:gridCol w:w="2547"/>
        <w:gridCol w:w="2547"/>
      </w:tblGrid>
      <w:tr w:rsidR="00343D33" w:rsidRPr="004B2D76" w:rsidTr="002B7057">
        <w:trPr>
          <w:jc w:val="center"/>
        </w:trPr>
        <w:tc>
          <w:tcPr>
            <w:tcW w:w="1250" w:type="pct"/>
          </w:tcPr>
          <w:p w:rsidR="00343D33" w:rsidRPr="004B2D76" w:rsidRDefault="00343D33" w:rsidP="004F2256">
            <w:pPr>
              <w:spacing w:before="100" w:beforeAutospacing="1"/>
              <w:jc w:val="center"/>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Elementos de la Matriz FODA retomados</w:t>
            </w:r>
          </w:p>
        </w:tc>
        <w:tc>
          <w:tcPr>
            <w:tcW w:w="1250" w:type="pct"/>
          </w:tcPr>
          <w:p w:rsidR="00343D33" w:rsidRPr="004B2D76" w:rsidRDefault="00343D33" w:rsidP="004F2256">
            <w:pPr>
              <w:spacing w:before="100" w:beforeAutospacing="1"/>
              <w:jc w:val="center"/>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Estrategias de mejora propuesta</w:t>
            </w:r>
          </w:p>
        </w:tc>
        <w:tc>
          <w:tcPr>
            <w:tcW w:w="1250" w:type="pct"/>
          </w:tcPr>
          <w:p w:rsidR="00343D33" w:rsidRPr="004B2D76" w:rsidRDefault="00343D33" w:rsidP="004F2256">
            <w:pPr>
              <w:spacing w:before="100" w:beforeAutospacing="1"/>
              <w:jc w:val="center"/>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Etapas de Implementación dentro del programa social</w:t>
            </w:r>
          </w:p>
        </w:tc>
        <w:tc>
          <w:tcPr>
            <w:tcW w:w="1250" w:type="pct"/>
          </w:tcPr>
          <w:p w:rsidR="00343D33" w:rsidRPr="004B2D76" w:rsidRDefault="00343D33" w:rsidP="004F2256">
            <w:pPr>
              <w:spacing w:before="100" w:beforeAutospacing="1"/>
              <w:jc w:val="center"/>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Efecto esperado</w:t>
            </w:r>
          </w:p>
        </w:tc>
      </w:tr>
      <w:tr w:rsidR="00343D33" w:rsidRPr="004B2D76" w:rsidTr="002B7057">
        <w:trPr>
          <w:jc w:val="center"/>
        </w:trPr>
        <w:tc>
          <w:tcPr>
            <w:tcW w:w="1250" w:type="pct"/>
          </w:tcPr>
          <w:p w:rsidR="00343D33" w:rsidRPr="004B2D76" w:rsidRDefault="00343D33" w:rsidP="004F31C7">
            <w:pPr>
              <w:jc w:val="center"/>
              <w:rPr>
                <w:rFonts w:ascii="Times New Roman" w:eastAsia="Times New Roman" w:hAnsi="Times New Roman" w:cs="Times New Roman"/>
                <w:b/>
                <w:bCs/>
                <w:sz w:val="20"/>
                <w:szCs w:val="20"/>
                <w:lang w:eastAsia="es-MX"/>
              </w:rPr>
            </w:pPr>
            <w:r w:rsidRPr="004B2D76">
              <w:rPr>
                <w:rFonts w:ascii="Times New Roman" w:hAnsi="Times New Roman" w:cs="Times New Roman"/>
                <w:b/>
                <w:sz w:val="20"/>
                <w:szCs w:val="20"/>
              </w:rPr>
              <w:t>Debilidades</w:t>
            </w:r>
            <w:r w:rsidR="004F31C7">
              <w:rPr>
                <w:rFonts w:ascii="Times New Roman" w:hAnsi="Times New Roman" w:cs="Times New Roman"/>
                <w:b/>
                <w:sz w:val="20"/>
                <w:szCs w:val="20"/>
              </w:rPr>
              <w:t xml:space="preserve">. </w:t>
            </w:r>
            <w:r w:rsidRPr="004B2D76">
              <w:rPr>
                <w:rFonts w:ascii="Times New Roman" w:hAnsi="Times New Roman" w:cs="Times New Roman"/>
                <w:sz w:val="20"/>
                <w:szCs w:val="20"/>
              </w:rPr>
              <w:t>No se cuenta con material para logística exclusivo del área.</w:t>
            </w:r>
          </w:p>
        </w:tc>
        <w:tc>
          <w:tcPr>
            <w:tcW w:w="1250" w:type="pct"/>
          </w:tcPr>
          <w:p w:rsidR="00343D33" w:rsidRPr="004B2D76" w:rsidRDefault="00A229AB" w:rsidP="004F2256">
            <w:pPr>
              <w:spacing w:before="100" w:beforeAutospacing="1"/>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Cs/>
                <w:sz w:val="20"/>
                <w:szCs w:val="20"/>
                <w:lang w:eastAsia="es-MX"/>
              </w:rPr>
              <w:t>Ad</w:t>
            </w:r>
            <w:r w:rsidR="00343D33" w:rsidRPr="004B2D76">
              <w:rPr>
                <w:rFonts w:ascii="Times New Roman" w:eastAsia="Times New Roman" w:hAnsi="Times New Roman" w:cs="Times New Roman"/>
                <w:bCs/>
                <w:sz w:val="20"/>
                <w:szCs w:val="20"/>
                <w:lang w:eastAsia="es-MX"/>
              </w:rPr>
              <w:t>quirir material logístico para la implementación del programa.</w:t>
            </w:r>
          </w:p>
        </w:tc>
        <w:tc>
          <w:tcPr>
            <w:tcW w:w="1250" w:type="pct"/>
          </w:tcPr>
          <w:p w:rsidR="00343D33" w:rsidRPr="004B2D76" w:rsidRDefault="00343D33" w:rsidP="004F2256">
            <w:pPr>
              <w:spacing w:before="100" w:beforeAutospacing="1"/>
              <w:jc w:val="both"/>
              <w:rPr>
                <w:rFonts w:ascii="Times New Roman" w:eastAsia="Times New Roman" w:hAnsi="Times New Roman" w:cs="Times New Roman"/>
                <w:bCs/>
                <w:sz w:val="20"/>
                <w:szCs w:val="20"/>
                <w:lang w:eastAsia="es-MX"/>
              </w:rPr>
            </w:pPr>
            <w:r w:rsidRPr="004B2D76">
              <w:rPr>
                <w:rFonts w:ascii="Times New Roman" w:eastAsia="Times New Roman" w:hAnsi="Times New Roman" w:cs="Times New Roman"/>
                <w:bCs/>
                <w:sz w:val="20"/>
                <w:szCs w:val="20"/>
                <w:lang w:eastAsia="es-MX"/>
              </w:rPr>
              <w:t>Al inicio de la operación del Programa</w:t>
            </w:r>
          </w:p>
        </w:tc>
        <w:tc>
          <w:tcPr>
            <w:tcW w:w="1250" w:type="pct"/>
          </w:tcPr>
          <w:p w:rsidR="00343D33" w:rsidRPr="004B2D76" w:rsidRDefault="00A229AB" w:rsidP="004F2256">
            <w:pPr>
              <w:spacing w:before="100" w:beforeAutospacing="1"/>
              <w:jc w:val="both"/>
              <w:rPr>
                <w:rFonts w:ascii="Times New Roman" w:eastAsia="Times New Roman" w:hAnsi="Times New Roman" w:cs="Times New Roman"/>
                <w:bCs/>
                <w:sz w:val="20"/>
                <w:szCs w:val="20"/>
                <w:lang w:eastAsia="es-MX"/>
              </w:rPr>
            </w:pPr>
            <w:r w:rsidRPr="004B2D76">
              <w:rPr>
                <w:rFonts w:ascii="Times New Roman" w:eastAsia="Times New Roman" w:hAnsi="Times New Roman" w:cs="Times New Roman"/>
                <w:bCs/>
                <w:sz w:val="20"/>
                <w:szCs w:val="20"/>
                <w:lang w:eastAsia="es-MX"/>
              </w:rPr>
              <w:t>Agilizar la operación del programa</w:t>
            </w:r>
          </w:p>
        </w:tc>
      </w:tr>
      <w:tr w:rsidR="00343D33" w:rsidRPr="004B2D76" w:rsidTr="002B7057">
        <w:trPr>
          <w:jc w:val="center"/>
        </w:trPr>
        <w:tc>
          <w:tcPr>
            <w:tcW w:w="1250" w:type="pct"/>
          </w:tcPr>
          <w:p w:rsidR="00343D33" w:rsidRPr="004B2D76" w:rsidRDefault="00A229AB" w:rsidP="004F31C7">
            <w:pPr>
              <w:spacing w:before="100" w:beforeAutospacing="1"/>
              <w:jc w:val="center"/>
              <w:rPr>
                <w:rFonts w:ascii="Times New Roman" w:eastAsia="Times New Roman" w:hAnsi="Times New Roman" w:cs="Times New Roman"/>
                <w:b/>
                <w:bCs/>
                <w:sz w:val="20"/>
                <w:szCs w:val="20"/>
                <w:lang w:eastAsia="es-MX"/>
              </w:rPr>
            </w:pPr>
            <w:r w:rsidRPr="004B2D76">
              <w:rPr>
                <w:rFonts w:ascii="Times New Roman" w:hAnsi="Times New Roman" w:cs="Times New Roman"/>
                <w:b/>
                <w:sz w:val="20"/>
                <w:szCs w:val="20"/>
              </w:rPr>
              <w:t>Oportunidades</w:t>
            </w:r>
            <w:r w:rsidR="004F31C7">
              <w:rPr>
                <w:rFonts w:ascii="Times New Roman" w:hAnsi="Times New Roman" w:cs="Times New Roman"/>
                <w:b/>
                <w:sz w:val="20"/>
                <w:szCs w:val="20"/>
              </w:rPr>
              <w:t xml:space="preserve">. </w:t>
            </w:r>
            <w:r w:rsidRPr="004B2D76">
              <w:rPr>
                <w:rFonts w:ascii="Times New Roman" w:hAnsi="Times New Roman" w:cs="Times New Roman"/>
                <w:sz w:val="20"/>
                <w:szCs w:val="20"/>
              </w:rPr>
              <w:t xml:space="preserve">Se cuenta con el apoyo de madres y </w:t>
            </w:r>
            <w:r w:rsidRPr="004B2D76">
              <w:rPr>
                <w:rFonts w:ascii="Times New Roman" w:hAnsi="Times New Roman" w:cs="Times New Roman"/>
                <w:sz w:val="20"/>
                <w:szCs w:val="20"/>
              </w:rPr>
              <w:lastRenderedPageBreak/>
              <w:t>padres de familia para la operación del programa, así como por parte de la mayoría de los Directores y Directoras de los planteles educativas</w:t>
            </w:r>
          </w:p>
        </w:tc>
        <w:tc>
          <w:tcPr>
            <w:tcW w:w="1250" w:type="pct"/>
          </w:tcPr>
          <w:p w:rsidR="00343D33" w:rsidRPr="004B2D76" w:rsidRDefault="00A229AB" w:rsidP="004F2256">
            <w:pPr>
              <w:spacing w:before="100" w:beforeAutospacing="1"/>
              <w:jc w:val="both"/>
              <w:rPr>
                <w:rFonts w:ascii="Times New Roman" w:eastAsia="Times New Roman" w:hAnsi="Times New Roman" w:cs="Times New Roman"/>
                <w:b/>
                <w:bCs/>
                <w:sz w:val="20"/>
                <w:szCs w:val="20"/>
                <w:lang w:eastAsia="es-MX"/>
              </w:rPr>
            </w:pPr>
            <w:r w:rsidRPr="004B2D76">
              <w:rPr>
                <w:rFonts w:ascii="Times New Roman" w:hAnsi="Times New Roman" w:cs="Times New Roman"/>
                <w:sz w:val="20"/>
                <w:szCs w:val="20"/>
              </w:rPr>
              <w:lastRenderedPageBreak/>
              <w:t xml:space="preserve">Convocar a madres y padres de familias y  a madres y </w:t>
            </w:r>
            <w:r w:rsidRPr="004B2D76">
              <w:rPr>
                <w:rFonts w:ascii="Times New Roman" w:hAnsi="Times New Roman" w:cs="Times New Roman"/>
                <w:sz w:val="20"/>
                <w:szCs w:val="20"/>
              </w:rPr>
              <w:lastRenderedPageBreak/>
              <w:t>padres de familia no solamente a reuniones informativas sino y concentración de información sino a formar parte del equipo operativo del programa</w:t>
            </w:r>
          </w:p>
        </w:tc>
        <w:tc>
          <w:tcPr>
            <w:tcW w:w="1250" w:type="pct"/>
          </w:tcPr>
          <w:p w:rsidR="00343D33" w:rsidRPr="004B2D76" w:rsidRDefault="00A229AB" w:rsidP="004F2256">
            <w:pPr>
              <w:spacing w:before="100" w:beforeAutospacing="1"/>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Cs/>
                <w:sz w:val="20"/>
                <w:szCs w:val="20"/>
                <w:lang w:eastAsia="es-MX"/>
              </w:rPr>
              <w:lastRenderedPageBreak/>
              <w:t>Al inicio de la operación del Programa</w:t>
            </w:r>
          </w:p>
        </w:tc>
        <w:tc>
          <w:tcPr>
            <w:tcW w:w="1250" w:type="pct"/>
          </w:tcPr>
          <w:p w:rsidR="00343D33" w:rsidRPr="004B2D76" w:rsidRDefault="00A229AB" w:rsidP="004F2256">
            <w:pPr>
              <w:spacing w:before="100" w:beforeAutospacing="1"/>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Cs/>
                <w:sz w:val="20"/>
                <w:szCs w:val="20"/>
                <w:lang w:eastAsia="es-MX"/>
              </w:rPr>
              <w:t>Agilizar la operación del programa</w:t>
            </w:r>
          </w:p>
        </w:tc>
      </w:tr>
    </w:tbl>
    <w:p w:rsidR="004F31C7" w:rsidRDefault="004F31C7" w:rsidP="004F31C7">
      <w:pPr>
        <w:spacing w:after="0" w:line="240" w:lineRule="auto"/>
        <w:jc w:val="both"/>
        <w:rPr>
          <w:rFonts w:ascii="Times New Roman" w:eastAsia="Times New Roman" w:hAnsi="Times New Roman" w:cs="Times New Roman"/>
          <w:b/>
          <w:bCs/>
          <w:sz w:val="20"/>
          <w:szCs w:val="20"/>
          <w:lang w:eastAsia="es-MX"/>
        </w:rPr>
      </w:pPr>
    </w:p>
    <w:p w:rsidR="00A229AB" w:rsidRPr="004B2D76" w:rsidRDefault="00A229AB" w:rsidP="004F31C7">
      <w:pPr>
        <w:spacing w:after="0" w:line="240" w:lineRule="auto"/>
        <w:jc w:val="both"/>
        <w:rPr>
          <w:rFonts w:ascii="Times New Roman" w:eastAsia="Times New Roman" w:hAnsi="Times New Roman" w:cs="Times New Roman"/>
          <w:b/>
          <w:bCs/>
          <w:sz w:val="20"/>
          <w:szCs w:val="20"/>
          <w:lang w:eastAsia="es-MX"/>
        </w:rPr>
      </w:pPr>
      <w:r w:rsidRPr="004B2D76">
        <w:rPr>
          <w:rFonts w:ascii="Times New Roman" w:eastAsia="Times New Roman" w:hAnsi="Times New Roman" w:cs="Times New Roman"/>
          <w:b/>
          <w:bCs/>
          <w:sz w:val="20"/>
          <w:szCs w:val="20"/>
          <w:lang w:eastAsia="es-MX"/>
        </w:rPr>
        <w:t>VII. REFERENCIAS DOCUMENTALES</w:t>
      </w:r>
    </w:p>
    <w:p w:rsidR="00A229AB" w:rsidRPr="004B2D76" w:rsidRDefault="00A229AB" w:rsidP="004F31C7">
      <w:pPr>
        <w:spacing w:after="0" w:line="240" w:lineRule="auto"/>
        <w:jc w:val="both"/>
        <w:rPr>
          <w:rFonts w:ascii="Times New Roman" w:hAnsi="Times New Roman" w:cs="Times New Roman"/>
          <w:b/>
          <w:sz w:val="20"/>
          <w:szCs w:val="20"/>
        </w:rPr>
      </w:pPr>
    </w:p>
    <w:p w:rsidR="00A229AB" w:rsidRPr="004B2D76" w:rsidRDefault="00A229AB" w:rsidP="004F31C7">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*Lineamientos para la Evaluación Interna 2016 de los Programas Sociales de la Ciudad de México, publicado por el Consejo de Evaluación de Desarrollo Social para el Distrito Federal en la Gaceta Oficial de la Ciudad de México de fecha 18 de abril de 2016.</w:t>
      </w:r>
    </w:p>
    <w:p w:rsidR="002B7057" w:rsidRPr="004B2D76" w:rsidRDefault="00B21C5A" w:rsidP="004F31C7">
      <w:pPr>
        <w:autoSpaceDE w:val="0"/>
        <w:autoSpaceDN w:val="0"/>
        <w:adjustRightInd w:val="0"/>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 xml:space="preserve">*Reglas de Operación del programa </w:t>
      </w:r>
      <w:r w:rsidR="00D521B6" w:rsidRPr="004B2D76">
        <w:rPr>
          <w:rFonts w:ascii="Times New Roman" w:hAnsi="Times New Roman" w:cs="Times New Roman"/>
          <w:sz w:val="20"/>
          <w:szCs w:val="20"/>
        </w:rPr>
        <w:t>“Uniformes</w:t>
      </w:r>
      <w:r w:rsidRPr="004B2D76">
        <w:rPr>
          <w:rFonts w:ascii="Times New Roman" w:hAnsi="Times New Roman" w:cs="Times New Roman"/>
          <w:sz w:val="20"/>
          <w:szCs w:val="20"/>
        </w:rPr>
        <w:t xml:space="preserve"> Deportivos </w:t>
      </w:r>
      <w:r w:rsidR="002B7057" w:rsidRPr="004B2D76">
        <w:rPr>
          <w:rFonts w:ascii="Times New Roman" w:hAnsi="Times New Roman" w:cs="Times New Roman"/>
          <w:sz w:val="20"/>
          <w:szCs w:val="20"/>
        </w:rPr>
        <w:t xml:space="preserve">Escolares 2015, publicados en la Gaceta </w:t>
      </w:r>
      <w:r w:rsidRPr="004B2D76">
        <w:rPr>
          <w:rFonts w:ascii="Times New Roman" w:hAnsi="Times New Roman" w:cs="Times New Roman"/>
          <w:sz w:val="20"/>
          <w:szCs w:val="20"/>
        </w:rPr>
        <w:t>Oficial de</w:t>
      </w:r>
      <w:r w:rsidR="002B7057" w:rsidRPr="004B2D76">
        <w:rPr>
          <w:rFonts w:ascii="Times New Roman" w:hAnsi="Times New Roman" w:cs="Times New Roman"/>
          <w:sz w:val="20"/>
          <w:szCs w:val="20"/>
        </w:rPr>
        <w:t>l</w:t>
      </w:r>
      <w:r w:rsidRPr="004B2D76">
        <w:rPr>
          <w:rFonts w:ascii="Times New Roman" w:hAnsi="Times New Roman" w:cs="Times New Roman"/>
          <w:sz w:val="20"/>
          <w:szCs w:val="20"/>
        </w:rPr>
        <w:t xml:space="preserve"> Distrito Federal</w:t>
      </w:r>
    </w:p>
    <w:p w:rsidR="00A229AB" w:rsidRPr="004B2D76" w:rsidRDefault="00A229AB" w:rsidP="004F31C7">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*Guía Metodológica para la Elaboración de Reglas de Operación de Programas Sociales para el Distrito Federal 2015, publicado por el Consejo de Evaluación de Desarrollo Social para el Distrito Federal.</w:t>
      </w:r>
    </w:p>
    <w:p w:rsidR="00A229AB" w:rsidRPr="004B2D76" w:rsidRDefault="00A229AB" w:rsidP="004F31C7">
      <w:pPr>
        <w:spacing w:after="0" w:line="240" w:lineRule="auto"/>
        <w:jc w:val="both"/>
        <w:rPr>
          <w:rFonts w:ascii="Times New Roman" w:hAnsi="Times New Roman" w:cs="Times New Roman"/>
          <w:sz w:val="20"/>
          <w:szCs w:val="20"/>
        </w:rPr>
      </w:pPr>
      <w:r w:rsidRPr="004B2D76">
        <w:rPr>
          <w:rFonts w:ascii="Times New Roman" w:hAnsi="Times New Roman" w:cs="Times New Roman"/>
          <w:sz w:val="20"/>
          <w:szCs w:val="20"/>
        </w:rPr>
        <w:t>*Taller de Apoyo para la Elaboración de Evaluaciones Internas 2016 de los Programas Sociales de la Ciudad de México</w:t>
      </w:r>
    </w:p>
    <w:p w:rsidR="00A229AB" w:rsidRPr="004F31C7" w:rsidRDefault="00A229AB" w:rsidP="004F31C7">
      <w:pPr>
        <w:autoSpaceDE w:val="0"/>
        <w:autoSpaceDN w:val="0"/>
        <w:adjustRightInd w:val="0"/>
        <w:spacing w:after="0" w:line="240" w:lineRule="auto"/>
        <w:jc w:val="both"/>
        <w:rPr>
          <w:rFonts w:ascii="Times New Roman" w:hAnsi="Times New Roman" w:cs="Times New Roman"/>
          <w:b/>
          <w:sz w:val="20"/>
          <w:szCs w:val="20"/>
        </w:rPr>
      </w:pPr>
    </w:p>
    <w:p w:rsidR="00A229AB" w:rsidRPr="004F31C7" w:rsidRDefault="00A229AB" w:rsidP="004F31C7">
      <w:pPr>
        <w:spacing w:after="0" w:line="240" w:lineRule="auto"/>
        <w:jc w:val="center"/>
        <w:rPr>
          <w:rFonts w:ascii="Times New Roman" w:eastAsia="Times New Roman" w:hAnsi="Times New Roman" w:cs="Times New Roman"/>
          <w:b/>
          <w:bCs/>
          <w:sz w:val="20"/>
          <w:szCs w:val="20"/>
          <w:lang w:eastAsia="es-MX"/>
        </w:rPr>
      </w:pPr>
    </w:p>
    <w:sectPr w:rsidR="00A229AB" w:rsidRPr="004F31C7" w:rsidSect="004F2256">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2E3A"/>
    <w:multiLevelType w:val="hybridMultilevel"/>
    <w:tmpl w:val="31EED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847730"/>
    <w:multiLevelType w:val="hybridMultilevel"/>
    <w:tmpl w:val="AA04D50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665B24"/>
    <w:multiLevelType w:val="multilevel"/>
    <w:tmpl w:val="6C0C98C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73F3291"/>
    <w:multiLevelType w:val="multilevel"/>
    <w:tmpl w:val="623E67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09E21F2"/>
    <w:multiLevelType w:val="multilevel"/>
    <w:tmpl w:val="0E92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92E27"/>
    <w:multiLevelType w:val="multilevel"/>
    <w:tmpl w:val="96FA76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69D07F8"/>
    <w:multiLevelType w:val="hybridMultilevel"/>
    <w:tmpl w:val="F10886D4"/>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632C5301"/>
    <w:multiLevelType w:val="hybridMultilevel"/>
    <w:tmpl w:val="8E96B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1A1183"/>
    <w:multiLevelType w:val="hybridMultilevel"/>
    <w:tmpl w:val="CADABE1A"/>
    <w:lvl w:ilvl="0" w:tplc="0C5A46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BF7165"/>
    <w:multiLevelType w:val="multilevel"/>
    <w:tmpl w:val="0E4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687DB8"/>
    <w:multiLevelType w:val="multilevel"/>
    <w:tmpl w:val="9A9E4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A0287B"/>
    <w:multiLevelType w:val="hybridMultilevel"/>
    <w:tmpl w:val="6EB816BE"/>
    <w:lvl w:ilvl="0" w:tplc="FD00AE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5"/>
  </w:num>
  <w:num w:numId="5">
    <w:abstractNumId w:val="10"/>
  </w:num>
  <w:num w:numId="6">
    <w:abstractNumId w:val="4"/>
  </w:num>
  <w:num w:numId="7">
    <w:abstractNumId w:val="8"/>
  </w:num>
  <w:num w:numId="8">
    <w:abstractNumId w:val="7"/>
  </w:num>
  <w:num w:numId="9">
    <w:abstractNumId w:val="6"/>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469CC"/>
    <w:rsid w:val="0003252B"/>
    <w:rsid w:val="00043D50"/>
    <w:rsid w:val="000F5954"/>
    <w:rsid w:val="00115881"/>
    <w:rsid w:val="00137706"/>
    <w:rsid w:val="00157C8E"/>
    <w:rsid w:val="00167EE1"/>
    <w:rsid w:val="001A0F68"/>
    <w:rsid w:val="001A40F7"/>
    <w:rsid w:val="001E3952"/>
    <w:rsid w:val="001F7B8E"/>
    <w:rsid w:val="0020214A"/>
    <w:rsid w:val="0021457E"/>
    <w:rsid w:val="00246770"/>
    <w:rsid w:val="002566A0"/>
    <w:rsid w:val="002746FB"/>
    <w:rsid w:val="00293553"/>
    <w:rsid w:val="002B7057"/>
    <w:rsid w:val="002E44EF"/>
    <w:rsid w:val="003216A7"/>
    <w:rsid w:val="00343D33"/>
    <w:rsid w:val="00344D00"/>
    <w:rsid w:val="00363C3D"/>
    <w:rsid w:val="003722FA"/>
    <w:rsid w:val="00396099"/>
    <w:rsid w:val="003C4607"/>
    <w:rsid w:val="003D124A"/>
    <w:rsid w:val="003E66E5"/>
    <w:rsid w:val="003F3900"/>
    <w:rsid w:val="003F6E2C"/>
    <w:rsid w:val="004435C1"/>
    <w:rsid w:val="00447C85"/>
    <w:rsid w:val="00451B36"/>
    <w:rsid w:val="004534B2"/>
    <w:rsid w:val="00460CF7"/>
    <w:rsid w:val="00464E35"/>
    <w:rsid w:val="00466C43"/>
    <w:rsid w:val="004819E1"/>
    <w:rsid w:val="00481AB7"/>
    <w:rsid w:val="0048399A"/>
    <w:rsid w:val="00486A44"/>
    <w:rsid w:val="004A0268"/>
    <w:rsid w:val="004A1312"/>
    <w:rsid w:val="004B2D76"/>
    <w:rsid w:val="004B3376"/>
    <w:rsid w:val="004F2256"/>
    <w:rsid w:val="004F31C7"/>
    <w:rsid w:val="00507739"/>
    <w:rsid w:val="00510D68"/>
    <w:rsid w:val="005144AE"/>
    <w:rsid w:val="005350A6"/>
    <w:rsid w:val="00536EA5"/>
    <w:rsid w:val="00551074"/>
    <w:rsid w:val="00551792"/>
    <w:rsid w:val="00565415"/>
    <w:rsid w:val="00582459"/>
    <w:rsid w:val="00596D46"/>
    <w:rsid w:val="005A1A6E"/>
    <w:rsid w:val="005A75E5"/>
    <w:rsid w:val="005F5835"/>
    <w:rsid w:val="005F664F"/>
    <w:rsid w:val="0063654C"/>
    <w:rsid w:val="00652C21"/>
    <w:rsid w:val="00653486"/>
    <w:rsid w:val="006B0793"/>
    <w:rsid w:val="006B28E1"/>
    <w:rsid w:val="006E1AA2"/>
    <w:rsid w:val="007036E7"/>
    <w:rsid w:val="00724DD9"/>
    <w:rsid w:val="0073000E"/>
    <w:rsid w:val="00736445"/>
    <w:rsid w:val="00737CE9"/>
    <w:rsid w:val="007562D7"/>
    <w:rsid w:val="00783727"/>
    <w:rsid w:val="007B49F9"/>
    <w:rsid w:val="007D6E3E"/>
    <w:rsid w:val="007F2B01"/>
    <w:rsid w:val="0084394F"/>
    <w:rsid w:val="008469CC"/>
    <w:rsid w:val="00857057"/>
    <w:rsid w:val="00874DAF"/>
    <w:rsid w:val="008B5FB9"/>
    <w:rsid w:val="008C6701"/>
    <w:rsid w:val="008D2F84"/>
    <w:rsid w:val="008E79DE"/>
    <w:rsid w:val="00914D48"/>
    <w:rsid w:val="00937950"/>
    <w:rsid w:val="00944223"/>
    <w:rsid w:val="009519A3"/>
    <w:rsid w:val="00A17A39"/>
    <w:rsid w:val="00A229AB"/>
    <w:rsid w:val="00A52B0F"/>
    <w:rsid w:val="00A74DB2"/>
    <w:rsid w:val="00A80EFF"/>
    <w:rsid w:val="00A87D1D"/>
    <w:rsid w:val="00A90477"/>
    <w:rsid w:val="00A944D5"/>
    <w:rsid w:val="00B07102"/>
    <w:rsid w:val="00B21C5A"/>
    <w:rsid w:val="00B22005"/>
    <w:rsid w:val="00B442A1"/>
    <w:rsid w:val="00B631FD"/>
    <w:rsid w:val="00B65FC0"/>
    <w:rsid w:val="00B763D8"/>
    <w:rsid w:val="00BB7342"/>
    <w:rsid w:val="00BC0811"/>
    <w:rsid w:val="00BF4A74"/>
    <w:rsid w:val="00C6125F"/>
    <w:rsid w:val="00CE1EA7"/>
    <w:rsid w:val="00D36681"/>
    <w:rsid w:val="00D521B6"/>
    <w:rsid w:val="00D67F1C"/>
    <w:rsid w:val="00D84751"/>
    <w:rsid w:val="00DA1F18"/>
    <w:rsid w:val="00DD1D7C"/>
    <w:rsid w:val="00DE3DB7"/>
    <w:rsid w:val="00E0237D"/>
    <w:rsid w:val="00E02AA5"/>
    <w:rsid w:val="00E11D39"/>
    <w:rsid w:val="00E15AD6"/>
    <w:rsid w:val="00E2228D"/>
    <w:rsid w:val="00E40541"/>
    <w:rsid w:val="00E46E33"/>
    <w:rsid w:val="00E63019"/>
    <w:rsid w:val="00EA31F9"/>
    <w:rsid w:val="00EA58C8"/>
    <w:rsid w:val="00EE2AD1"/>
    <w:rsid w:val="00F242BC"/>
    <w:rsid w:val="00F86143"/>
    <w:rsid w:val="00FB2169"/>
    <w:rsid w:val="00FB3204"/>
    <w:rsid w:val="00FC1F5D"/>
    <w:rsid w:val="00FE462F"/>
    <w:rsid w:val="00FF4A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8FFB9-D80D-4C53-AEF6-0E8C3058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69CC"/>
    <w:pPr>
      <w:spacing w:before="100" w:beforeAutospacing="1" w:after="142" w:line="288"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350A6"/>
    <w:pPr>
      <w:ind w:left="720"/>
      <w:contextualSpacing/>
    </w:pPr>
  </w:style>
  <w:style w:type="paragraph" w:styleId="Textodeglobo">
    <w:name w:val="Balloon Text"/>
    <w:basedOn w:val="Normal"/>
    <w:link w:val="TextodegloboCar"/>
    <w:uiPriority w:val="99"/>
    <w:semiHidden/>
    <w:unhideWhenUsed/>
    <w:rsid w:val="001A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0F7"/>
    <w:rPr>
      <w:rFonts w:ascii="Tahoma" w:hAnsi="Tahoma" w:cs="Tahoma"/>
      <w:sz w:val="16"/>
      <w:szCs w:val="16"/>
    </w:rPr>
  </w:style>
  <w:style w:type="table" w:styleId="Tablaconcuadrcula">
    <w:name w:val="Table Grid"/>
    <w:basedOn w:val="Tablanormal"/>
    <w:uiPriority w:val="59"/>
    <w:rsid w:val="0013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9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30E8-3231-4631-85FA-E16B9BDD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6258</Words>
  <Characters>34419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Marysol</dc:creator>
  <cp:lastModifiedBy>USUARIO</cp:lastModifiedBy>
  <cp:revision>7</cp:revision>
  <dcterms:created xsi:type="dcterms:W3CDTF">2016-06-23T05:22:00Z</dcterms:created>
  <dcterms:modified xsi:type="dcterms:W3CDTF">2016-06-30T01:10:00Z</dcterms:modified>
</cp:coreProperties>
</file>